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</w:p>
    <w:p w14:paraId="1F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38.02.06 Финансы</w:t>
      </w:r>
    </w:p>
    <w:p w14:paraId="20000000">
      <w:pPr>
        <w:ind/>
        <w:jc w:val="center"/>
        <w:rPr>
          <w:rFonts w:ascii="Times New Roman" w:hAnsi="Times New Roman"/>
          <w:i w:val="1"/>
        </w:rPr>
      </w:pPr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6000000">
      <w:pPr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Финансист</w:t>
      </w:r>
    </w:p>
    <w:p w14:paraId="27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УГПС </w:t>
            </w:r>
            <w:r>
              <w:rPr>
                <w:rFonts w:ascii="Times New Roman" w:hAnsi="Times New Roman"/>
                <w:b w:val="1"/>
                <w:sz w:val="24"/>
              </w:rPr>
              <w:t>38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168/2024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7000000">
      <w:pPr>
        <w:sectPr>
          <w:headerReference r:id="rId14" w:type="default"/>
          <w:headerReference r:id="rId6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567" w:left="-142"/>
        <w:rPr>
          <w:rFonts w:ascii="Times New Roman" w:hAnsi="Times New Roman"/>
          <w:sz w:val="24"/>
        </w:rPr>
      </w:pPr>
    </w:p>
    <w:p w14:paraId="49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/>
        <w:jc w:val="both"/>
        <w:rPr>
          <w:rFonts w:ascii="Times New Roman" w:hAnsi="Times New Roman"/>
          <w:sz w:val="24"/>
        </w:rPr>
      </w:pPr>
    </w:p>
    <w:p w14:paraId="6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3000000">
      <w:pPr>
        <w:sectPr>
          <w:headerReference r:id="rId12" w:type="default"/>
          <w:headerReference r:id="rId7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4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5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08.044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08.044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08.044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r>
        <w:fldChar w:fldCharType="end"/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8000000">
      <w:pPr>
        <w:rPr>
          <w:rFonts w:ascii="Times New Roman" w:hAnsi="Times New Roman"/>
          <w:sz w:val="24"/>
        </w:rPr>
      </w:pPr>
      <w:bookmarkEnd w:id="3"/>
    </w:p>
    <w:p w14:paraId="89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A000000">
      <w:pPr>
        <w:pStyle w:val="Style_9"/>
      </w:pPr>
    </w:p>
    <w:p w14:paraId="8B000000">
      <w:bookmarkStart w:id="6" w:name="__RefHeading___2"/>
      <w:bookmarkEnd w:id="6"/>
      <w:pPr>
        <w:pStyle w:val="Style_10"/>
        <w:spacing w:after="0" w:line="240" w:lineRule="auto"/>
        <w:ind/>
      </w:pPr>
      <w:r>
        <w:t>1.1. Назначение примерной образовательной программы</w:t>
      </w:r>
    </w:p>
    <w:p w14:paraId="8C000000">
      <w:pPr>
        <w:pStyle w:val="Style_1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38.02.06 Финансы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 образования и науки Российской Федерации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 xml:space="preserve">5 февраля 2018 г. N 65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8D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38.02.06 Финансы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90000000">
      <w:pPr>
        <w:pStyle w:val="Style_12"/>
      </w:pPr>
    </w:p>
    <w:p w14:paraId="91000000">
      <w:bookmarkStart w:id="7" w:name="__RefHeading___3"/>
      <w:bookmarkEnd w:id="7"/>
      <w:pPr>
        <w:pStyle w:val="Style_10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38.02.06 Финансы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Минобрнауки России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5 февраля 2018 г. N 65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>.05.</w:t>
      </w:r>
      <w:r>
        <w:rPr>
          <w:rFonts w:ascii="Times New Roman" w:hAnsi="Times New Roman"/>
          <w:sz w:val="24"/>
        </w:rPr>
        <w:t>2015 № 37271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Специалист по внутреннему контролю (внутренний контролер)</w:t>
      </w:r>
      <w:r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08.09.2015 № 605н</w:t>
      </w:r>
      <w:r>
        <w:rPr>
          <w:rFonts w:ascii="Times New Roman" w:hAnsi="Times New Roman"/>
          <w:sz w:val="24"/>
        </w:rPr>
        <w:t xml:space="preserve"> «Об утверждении</w:t>
      </w:r>
      <w:r>
        <w:rPr>
          <w:rFonts w:ascii="Times New Roman" w:hAnsi="Times New Roman"/>
          <w:sz w:val="24"/>
        </w:rPr>
        <w:t xml:space="preserve"> профессионального стандарта «</w:t>
      </w:r>
      <w:r>
        <w:rPr>
          <w:rFonts w:ascii="Times New Roman" w:hAnsi="Times New Roman"/>
          <w:sz w:val="24"/>
        </w:rPr>
        <w:t>Статистик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10.09.2015 № 625н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</w:t>
      </w:r>
      <w:r>
        <w:rPr>
          <w:rFonts w:ascii="Times New Roman" w:hAnsi="Times New Roman"/>
          <w:sz w:val="24"/>
        </w:rPr>
        <w:t xml:space="preserve">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Специалист в сфере закупок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E000000">
      <w:pPr>
        <w:ind/>
        <w:jc w:val="both"/>
        <w:rPr>
          <w:rFonts w:ascii="Times New Roman" w:hAnsi="Times New Roman"/>
          <w:color w:val="000000"/>
          <w:sz w:val="24"/>
        </w:rPr>
      </w:pPr>
    </w:p>
    <w:p w14:paraId="9F000000">
      <w:bookmarkStart w:id="8" w:name="__RefHeading___4"/>
      <w:bookmarkEnd w:id="8"/>
      <w:pPr>
        <w:pStyle w:val="Style_10"/>
        <w:spacing w:after="0" w:line="240" w:lineRule="auto"/>
        <w:ind/>
      </w:pPr>
      <w:r>
        <w:t>1.3. Перечень сокращений</w:t>
      </w:r>
      <w:r>
        <w:t>.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A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7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8000000">
      <w:bookmarkStart w:id="9" w:name="__RefHeading___5"/>
      <w:bookmarkEnd w:id="9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9000000">
      <w:pPr>
        <w:pStyle w:val="Style_9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b w:val="1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 (внутренний контролер)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22.11.2022 № 731н)</w:t>
            </w:r>
          </w:p>
          <w:p w14:paraId="C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08.026 Специалист в сфере закупок 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10.09.2015 № 625н)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08.022 Статистик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08.09.2015 № 605н)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требуются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образования и науки Российской Федерации от 05.02.2018 № 65 «Об утверждении федерального государственного образовательного стандарта среднего профессионального образования по специальности 38.02.06 Финансы»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Финансист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</w:p>
          <w:p w14:paraId="D2000000">
            <w:pPr>
              <w:rPr>
                <w:rFonts w:ascii="Times New Roman" w:hAnsi="Times New Roman"/>
                <w:sz w:val="24"/>
              </w:rPr>
            </w:pPr>
          </w:p>
          <w:p w14:paraId="D3000000">
            <w:pPr>
              <w:rPr>
                <w:rFonts w:ascii="Times New Roman" w:hAnsi="Times New Roman"/>
                <w:sz w:val="24"/>
              </w:rPr>
            </w:pP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г. 10 мес.</w:t>
            </w:r>
            <w:r>
              <w:rPr>
                <w:rFonts w:ascii="Times New Roman" w:hAnsi="Times New Roman"/>
                <w:sz w:val="24"/>
              </w:rPr>
              <w:t xml:space="preserve">/2952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</w:t>
            </w:r>
            <w:r>
              <w:rPr>
                <w:rFonts w:ascii="Times New Roman" w:hAnsi="Times New Roman"/>
                <w:sz w:val="24"/>
              </w:rPr>
              <w:t>/44</w:t>
            </w:r>
            <w:r>
              <w:rPr>
                <w:rFonts w:ascii="Times New Roman" w:hAnsi="Times New Roman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</w:p>
          <w:p w14:paraId="D9000000">
            <w:pPr>
              <w:rPr>
                <w:rFonts w:ascii="Times New Roman" w:hAnsi="Times New Roman"/>
                <w:sz w:val="24"/>
              </w:rPr>
            </w:pPr>
          </w:p>
          <w:p w14:paraId="DA000000">
            <w:pPr>
              <w:rPr>
                <w:rFonts w:ascii="Times New Roman" w:hAnsi="Times New Roman"/>
                <w:sz w:val="24"/>
              </w:rPr>
            </w:pPr>
          </w:p>
          <w:p w14:paraId="D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8 мес./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4140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36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504/288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1234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224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ЕН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236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728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1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2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F3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преддипломная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</w:t>
            </w:r>
          </w:p>
          <w:p w14:paraId="F5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72</w:t>
            </w:r>
          </w:p>
          <w:p w14:paraId="F6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288</w:t>
            </w:r>
          </w:p>
          <w:p w14:paraId="F7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</w:t>
            </w:r>
          </w:p>
          <w:p w14:paraId="F9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72</w:t>
            </w:r>
          </w:p>
          <w:p w14:paraId="FA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288</w:t>
            </w:r>
          </w:p>
          <w:p w14:paraId="F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sz w:val="24"/>
              </w:rPr>
              <w:t>и защиты</w:t>
            </w:r>
            <w:r>
              <w:rPr>
                <w:rFonts w:ascii="Times New Roman" w:hAnsi="Times New Roman"/>
                <w:sz w:val="24"/>
              </w:rPr>
              <w:t xml:space="preserve"> дипломно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z w:val="24"/>
              </w:rPr>
              <w:t xml:space="preserve"> проекта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2098</w:t>
            </w:r>
            <w:bookmarkEnd w:id="10"/>
          </w:p>
        </w:tc>
      </w:tr>
    </w:tbl>
    <w:p w14:paraId="08010000">
      <w:pPr>
        <w:pStyle w:val="Style_12"/>
      </w:pPr>
    </w:p>
    <w:p w14:paraId="09010000">
      <w:bookmarkStart w:id="11" w:name="__RefHeading___6"/>
      <w:bookmarkEnd w:id="11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A010000"/>
    <w:p w14:paraId="0B010000">
      <w:bookmarkStart w:id="12" w:name="__RefHeading___7"/>
      <w:bookmarkEnd w:id="12"/>
      <w:pPr>
        <w:pStyle w:val="Style_10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C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</w:rPr>
        <w:t>08 Финансы и экономика.</w:t>
      </w:r>
    </w:p>
    <w:p w14:paraId="0D010000"/>
    <w:p w14:paraId="0E010000">
      <w:bookmarkStart w:id="13" w:name="__RefHeading___8"/>
      <w:bookmarkEnd w:id="13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F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0010000">
      <w:pPr>
        <w:pStyle w:val="Style_9"/>
      </w:pPr>
    </w:p>
    <w:tbl>
      <w:tblPr>
        <w:tblStyle w:val="Style_13"/>
        <w:tblW w:type="auto" w:w="0"/>
        <w:tblLayout w:type="fixed"/>
      </w:tblPr>
      <w:tblGrid>
        <w:gridCol w:w="426"/>
        <w:gridCol w:w="1698"/>
        <w:gridCol w:w="1840"/>
        <w:gridCol w:w="2694"/>
        <w:gridCol w:w="2835"/>
      </w:tblGrid>
      <w:tr>
        <w:tc>
          <w:tcPr>
            <w:tcW w:type="dxa" w:w="426"/>
          </w:tcPr>
          <w:p w14:paraId="1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698"/>
          </w:tcPr>
          <w:p w14:paraId="1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840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694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1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978"/>
        </w:trPr>
        <w:tc>
          <w:tcPr>
            <w:tcW w:type="dxa" w:w="426"/>
            <w:vMerge w:val="restart"/>
          </w:tcPr>
          <w:p w14:paraId="1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98"/>
            <w:vMerge w:val="restart"/>
          </w:tcPr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 (внутренний контролер)</w:t>
            </w:r>
          </w:p>
          <w:p w14:paraId="18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0"/>
            <w:vMerge w:val="restart"/>
          </w:tcPr>
          <w:p w14:paraId="1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13</w:t>
            </w:r>
            <w:r>
              <w:rPr>
                <w:rFonts w:ascii="Times New Roman" w:hAnsi="Times New Roman"/>
                <w:sz w:val="24"/>
              </w:rPr>
              <w:t>.05.</w:t>
            </w:r>
            <w:r>
              <w:rPr>
                <w:rFonts w:ascii="Times New Roman" w:hAnsi="Times New Roman"/>
                <w:sz w:val="24"/>
              </w:rPr>
              <w:t xml:space="preserve">2015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37271</w:t>
            </w:r>
          </w:p>
        </w:tc>
        <w:tc>
          <w:tcPr>
            <w:tcW w:type="dxa" w:w="2694"/>
            <w:vMerge w:val="restart"/>
          </w:tcPr>
          <w:p w14:paraId="1A01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 xml:space="preserve">ОТФ </w:t>
            </w:r>
            <w:r>
              <w:rPr>
                <w:b w:val="1"/>
              </w:rPr>
              <w:t>A</w:t>
            </w:r>
          </w:p>
          <w:p w14:paraId="1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835"/>
          </w:tcPr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A/01.05</w:t>
            </w:r>
            <w:r>
              <w:rPr>
                <w:rFonts w:ascii="PT Sans" w:hAnsi="PT Sans"/>
                <w:color w:val="333333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Предварительный сбор и анализ информации о деятельности объекта внутреннего контроля</w:t>
            </w:r>
          </w:p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978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840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835"/>
          </w:tcPr>
          <w:p w14:paraId="1E010000">
            <w:pPr>
              <w:ind/>
              <w:jc w:val="both"/>
              <w:rPr>
                <w:rFonts w:ascii="PT Sans" w:hAnsi="PT Sans"/>
                <w:color w:val="33333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 A/02.05</w:t>
            </w:r>
            <w:r>
              <w:rPr>
                <w:rFonts w:ascii="PT Sans" w:hAnsi="PT Sans"/>
                <w:color w:val="333333"/>
                <w:highlight w:val="white"/>
              </w:rPr>
              <w:t xml:space="preserve"> </w:t>
            </w:r>
          </w:p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 анализ информации в ходе проведения контрольных процедур внутреннего контроля</w:t>
            </w:r>
          </w:p>
        </w:tc>
      </w:tr>
      <w:tr>
        <w:trPr>
          <w:trHeight w:hRule="atLeast" w:val="998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840"/>
            <w:gridSpan w:val="1"/>
            <w:vMerge w:val="continue"/>
          </w:tcPr>
          <w:p/>
        </w:tc>
        <w:tc>
          <w:tcPr>
            <w:tcW w:type="dxa" w:w="2694"/>
          </w:tcPr>
          <w:p w14:paraId="2001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 xml:space="preserve">ОТФ </w:t>
            </w:r>
            <w:r>
              <w:rPr>
                <w:b w:val="1"/>
              </w:rPr>
              <w:t>B</w:t>
            </w:r>
          </w:p>
          <w:p w14:paraId="2101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t>Руководство группами специалистов по внутреннему контролю</w:t>
            </w:r>
          </w:p>
        </w:tc>
        <w:tc>
          <w:tcPr>
            <w:tcW w:type="dxa" w:w="2835"/>
          </w:tcPr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/01.05</w:t>
            </w:r>
          </w:p>
          <w:p w14:paraId="2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основных направлений внутреннего контроля и контрольных процедур</w:t>
            </w:r>
          </w:p>
        </w:tc>
      </w:tr>
      <w:tr>
        <w:trPr>
          <w:trHeight w:hRule="atLeast" w:val="418"/>
        </w:trPr>
        <w:tc>
          <w:tcPr>
            <w:tcW w:type="dxa" w:w="426"/>
            <w:vMerge w:val="restart"/>
          </w:tcPr>
          <w:p w14:paraId="2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698"/>
            <w:vMerge w:val="restart"/>
          </w:tcPr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08.026 Специалист в сфере закупок</w:t>
            </w:r>
          </w:p>
        </w:tc>
        <w:tc>
          <w:tcPr>
            <w:tcW w:type="dxa" w:w="1840"/>
            <w:vMerge w:val="restart"/>
          </w:tcPr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sz w:val="24"/>
              </w:rPr>
              <w:t xml:space="preserve">07.10.2015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3</w:t>
            </w: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694"/>
            <w:vMerge w:val="restart"/>
          </w:tcPr>
          <w:p w14:paraId="27010000">
            <w:pPr>
              <w:pStyle w:val="Style_14"/>
              <w:spacing w:line="240" w:lineRule="auto"/>
              <w:ind/>
              <w:jc w:val="left"/>
              <w:rPr>
                <w:b w:val="1"/>
              </w:rPr>
            </w:pPr>
            <w:r>
              <w:rPr>
                <w:b w:val="1"/>
              </w:rPr>
              <w:t xml:space="preserve">ОТФ </w:t>
            </w:r>
            <w:r>
              <w:rPr>
                <w:b w:val="1"/>
              </w:rPr>
              <w:t>A</w:t>
            </w:r>
          </w:p>
          <w:p w14:paraId="2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закупок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государственных, муниципальных и корпоративных нужд</w:t>
            </w:r>
          </w:p>
        </w:tc>
        <w:tc>
          <w:tcPr>
            <w:tcW w:type="dxa" w:w="2835"/>
          </w:tcPr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А/01.05</w:t>
            </w:r>
            <w:r>
              <w:rPr>
                <w:rFonts w:ascii="PT Sans" w:hAnsi="PT Sans"/>
                <w:color w:val="333333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Предварительный сбор и анализ информации о деятельности объекта внутреннего контроля</w:t>
            </w:r>
          </w:p>
        </w:tc>
      </w:tr>
      <w:tr>
        <w:trPr>
          <w:trHeight w:hRule="atLeast" w:val="416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840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835"/>
          </w:tcPr>
          <w:p w14:paraId="2A010000">
            <w:pPr>
              <w:ind/>
              <w:jc w:val="both"/>
              <w:rPr>
                <w:rFonts w:ascii="PT Sans" w:hAnsi="PT Sans"/>
                <w:color w:val="333333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 А/02.05</w:t>
            </w:r>
            <w:r>
              <w:rPr>
                <w:rFonts w:ascii="PT Sans" w:hAnsi="PT Sans"/>
                <w:color w:val="333333"/>
                <w:highlight w:val="white"/>
              </w:rPr>
              <w:t xml:space="preserve"> </w:t>
            </w:r>
          </w:p>
          <w:p w14:paraId="2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 анализ информации в ходе проведения контрольных процедур внутреннего контроля</w:t>
            </w:r>
          </w:p>
        </w:tc>
      </w:tr>
      <w:tr>
        <w:trPr>
          <w:trHeight w:hRule="atLeast" w:val="416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840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835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А/03.05</w:t>
            </w:r>
            <w:r>
              <w:rPr>
                <w:rFonts w:ascii="PT Sans" w:hAnsi="PT Sans"/>
                <w:color w:val="333333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мониторинга устранения менеджментом выявленных нарушений, недостатков и рисков</w:t>
            </w:r>
          </w:p>
        </w:tc>
      </w:tr>
    </w:tbl>
    <w:p w14:paraId="2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E010000">
      <w:bookmarkStart w:id="14" w:name="__RefHeading___9"/>
      <w:bookmarkEnd w:id="14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2F010000">
      <w:pPr>
        <w:pStyle w:val="Style_9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Финансово-экономическое планирование в секторе государственного и муниципального </w:t>
            </w:r>
            <w:r>
              <w:rPr>
                <w:rFonts w:ascii="Times New Roman" w:hAnsi="Times New Roman"/>
                <w:sz w:val="24"/>
              </w:rPr>
              <w:t>управления и организация исполнения бюджетов бюджетной системы Российской Федерации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 </w:t>
            </w:r>
            <w:r>
              <w:rPr>
                <w:rFonts w:ascii="Times New Roman" w:hAnsi="Times New Roman"/>
                <w:sz w:val="24"/>
              </w:rPr>
              <w:t xml:space="preserve">Финансово-экономическое планирование в секторе государственного и муниципального управления и организация </w:t>
            </w:r>
            <w:r>
              <w:rPr>
                <w:rFonts w:ascii="Times New Roman" w:hAnsi="Times New Roman"/>
                <w:sz w:val="24"/>
              </w:rPr>
              <w:t>исполнения бюджетов бюджетной системы Российской Федерации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расчетов с бюджетами бюджетной системы Российской Федерации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 </w:t>
            </w:r>
            <w:r>
              <w:rPr>
                <w:rFonts w:ascii="Times New Roman" w:hAnsi="Times New Roman"/>
                <w:sz w:val="24"/>
              </w:rPr>
              <w:t>Ведение расчетов с бюджетами бюджетной системы Российской Федерации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управлении финансами организаций и осуществление финансовых операций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03 </w:t>
            </w:r>
            <w:r>
              <w:rPr>
                <w:rFonts w:ascii="Times New Roman" w:hAnsi="Times New Roman"/>
                <w:sz w:val="24"/>
              </w:rPr>
              <w:t>Участие в управлении финансами организаций и осуществление финансовых операций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организации и осуществлении финансового контроля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04 </w:t>
            </w:r>
            <w:r>
              <w:rPr>
                <w:rFonts w:ascii="Times New Roman" w:hAnsi="Times New Roman"/>
                <w:sz w:val="24"/>
              </w:rPr>
              <w:t>Участие в организации и осуществлении финансового контроля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 по освоению профессии рабочего, должности служащего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3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E010000">
      <w:pPr>
        <w:sectPr>
          <w:headerReference r:id="rId4" w:type="default"/>
          <w:headerReference r:id="rId8" w:type="first"/>
          <w:footerReference r:id="rId5" w:type="default"/>
          <w:pgSz w:h="16838" w:orient="portrait" w:w="11906"/>
          <w:pgMar w:bottom="1134" w:footer="708" w:gutter="0" w:header="708" w:left="1701" w:right="850" w:top="1134"/>
        </w:sectPr>
      </w:pPr>
    </w:p>
    <w:p w14:paraId="3F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0010000">
      <w:bookmarkStart w:id="16" w:name="__RefHeading___11"/>
      <w:bookmarkEnd w:id="16"/>
      <w:pPr>
        <w:pStyle w:val="Style_8"/>
        <w:spacing w:after="0" w:before="0"/>
        <w:ind/>
        <w:rPr>
          <w:b w:val="0"/>
        </w:rPr>
      </w:pPr>
      <w:r>
        <w:rPr>
          <w:b w:val="0"/>
        </w:rPr>
        <w:t>4.1. Общие компетенции</w:t>
      </w:r>
    </w:p>
    <w:p w14:paraId="41010000">
      <w:pPr>
        <w:pStyle w:val="Style_9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42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Формулировка компетенции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социального и культурного контекста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i w:val="1"/>
                <w:color w:val="0070C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BB010000">
      <w:pPr>
        <w:pStyle w:val="Style_9"/>
      </w:pPr>
    </w:p>
    <w:p w14:paraId="BC010000">
      <w:pPr>
        <w:rPr>
          <w:rFonts w:ascii="Times New Roman" w:hAnsi="Times New Roman"/>
          <w:color w:val="000000"/>
          <w:sz w:val="24"/>
        </w:rPr>
      </w:pPr>
    </w:p>
    <w:p w14:paraId="BD010000">
      <w:bookmarkStart w:id="17" w:name="__RefHeading___12"/>
      <w:bookmarkEnd w:id="17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37"/>
        <w:gridCol w:w="2081"/>
        <w:gridCol w:w="10761"/>
      </w:tblGrid>
      <w:tr>
        <w:trPr>
          <w:trHeight w:hRule="atLeast" w:val="20"/>
        </w:trPr>
        <w:tc>
          <w:tcPr>
            <w:tcW w:type="dxa" w:w="2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20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0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Финансово-экономическое планирование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1.1. Рассчитывать 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проектов бюджетов бюджетной системы Российской Федерации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показателей проектов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бюджетное законодательство, подзаконные нормативные правовые акты в своей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мониторинг исполнения бюджетов бюджетной системы Российской Федерации, бюджетных смет и планов бюджетных и автономных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бюджетную классификацию Российской Федерации в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сводные перечни главных распорядителей (распорядителей) и получателей бюджетных средств, главных администраторов и администраторов доходов бюджета и источников финансирования дефицита бюджета;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государственные (муниципальные) задания для государственных (муниципальных) учреждений с использованием базовых и ведомственных перечней государственных (муниципальных) услуг и работ и определять размеры субсидий;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реестры расходных обязательств муниципального образования;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проектировать предельные объемы бюджетных средств по главным распорядителям (распорядителям) средств бюджетов, государственным и муниципальным учреждениям;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мониторинг целевых программ, финансируемых из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дефицит бюджета и источники его финансирования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структуры бюджетной системы Российской Федерации, принципов ее построения;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участников бюджетного процесса Российской Федерации, субъектов Российской Федерации и муниципальных образований и их полномочий;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сущности и структуры бюджетной классификации Российской Федерации и порядка ее применения;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доходов и расходов бюджетов бюджетной системы Российской Федерации и основ их разграничения между звеньями бюджетной системы;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определения дефицита бюджетов бюджетной системы Российской Федерации и источников его финансирования;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государственного (муниципального) задания и определения размеров субсидий, выделяемых из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 и условий предоставления межбюджетных трансфертов из федерального бюджета, бюджетов субъектов Российской Федерации и местных бюджетов;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составления, рассмотрения и утверждения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Обеспечивать </w:t>
            </w:r>
            <w:r>
              <w:rPr>
                <w:rFonts w:ascii="Times New Roman" w:hAnsi="Times New Roman"/>
                <w:color w:val="000000"/>
                <w:sz w:val="24"/>
              </w:rPr>
              <w:t>исполнение бюджетов бюджетной системы Российской Федерации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исполнения бюджетов бюджетной системы Российской Федерации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сводную бюджетную роспись;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платежные документы (распоряжения на осуществление кассового расхода и платежные поручения) для проведения кассовых выплат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исполнения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составления и ведения сводной бюджетной росписи;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процедур исполнения бюджетов бюджетной системы Российской Федерации по доходам и расходам;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кассового обслуживания исполнения бюджетов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Осуществлять контроль за совершением операций со средствами бюджетов бюджетной системы Российской Федерации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контроля за своевременным совершением операций со средствами бюджетов бюджетной системы Российской Федерации, их целевым и эффективным использованием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проверку платежных документов получателя бюджетных средств, представленных для проведения кассовых выплат;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законодательных и иных нормативных правовых актов, регулирующих деятельность органов государственной власти и органов местного самоуправления по вопросам организации бюджетного процесса, межбюджетных отношений, финансово-экономического планирования;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Составлять плановые документы государственных и муниципальных учреждений и обоснования к ним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показателей бюджетных смет казенных учреждений, планов финансово-хозяйственной деятельности бюджетных и автономных учреждений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руководствоваться действующими нормативными правовыми актами, регулирующими порядок планирования и финансирования деятельности государственных и муниципальных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основные показатели деятельности бюджетных и автономных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исчислять расходы на оплату труда работников государственных и муниципальных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утвержденные методики определения расходов на содержание бюджетных и автономных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бюджетные сметы казенных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планы финансово-хозяйственной деятельности бюджетных и автономных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типов государственных и муниципальных учреждений и порядок их деятельности;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правового положения казенных, бюджетных и автономных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действующих нормативных правовых актов, регулирующих порядок планирования и финансирования деятельности государственных и муниципальных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расчета основных показателей деятельности государственных и муниципальных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установления и применения систем оплаты труда работников государственных и муниципальных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определения расходов на оплату труда и других затрат на содержание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составления, утверждения и ведения бюджетных смет казенных учреждений;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составления, утверждения и ведения плана финансово-хозяйственной деятельности бюджетных и автономных учреждений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Обеспечивать финансово-экономическое сопровождение деятельности по осуществлению закупок для государственных и муниципальных нужд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планирования и обеспечения закупок для государственных и муниципальных нужд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расчеты потребностей для осуществления закупок для государственных и муниципальных нужд;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обобщать и анализировать информацию о ценах на товары, работы, услуги в сфере закупок;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объект закупки и обосновывать начальную (максимальную) цену закупки;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мониторинг поставщиков (подрядчиков, исполнителей) в сфере закупок.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положений законодательства Российской Федерации и нормативно-правовых актов, регулирующих деятельность в сфере закупок;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составления закупочной документации, методов определения и обоснования начальных (максимальных) цен контракта и порядка организации проведения закупок</w:t>
            </w:r>
          </w:p>
        </w:tc>
      </w:tr>
      <w:tr>
        <w:trPr>
          <w:trHeight w:hRule="atLeast" w:val="20"/>
        </w:trPr>
        <w:tc>
          <w:tcPr>
            <w:tcW w:type="dxa" w:w="20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Ведение расчетов с бюджетами бюджетной системы Российской Федерации</w:t>
            </w:r>
          </w:p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2.1. Определять налоговую базу, суммы налогов, сборов, страховых взносов, сроки их уплаты и сроки представления налоговых </w:t>
            </w:r>
            <w:r>
              <w:rPr>
                <w:rFonts w:ascii="Times New Roman" w:hAnsi="Times New Roman"/>
                <w:color w:val="000000"/>
                <w:sz w:val="24"/>
              </w:rPr>
              <w:t>деклараций и расчетов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исчисления суммы налогов, сборов и страховых взносов, подлежащих уплате в бюджетную систему Российской Федерации и внебюджетные фонды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 о налогах, сборах и страховых взносах;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налоговую базу и рассчитывать налоги, сборы и страховые взносы, в соответствии с законодательством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налоговые льготы;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уплаты налогов, сборов и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налоговую отчетность;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учетную политику для целей налогообложения;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страховые взносы в бюджеты государственных внебюджетных фондов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положения международных договоров об устранении двойного налогообложения;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режимы налогообложения;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элементы налогообложения;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бухгалтерскими проводками начисления и перечисления сумм налогов, сборов и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платежные поручения по перечислению налогов, сборов и страховых взносов в бюджетную систему Российской Федерации и внебюджетные фонды;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применять коды </w:t>
            </w:r>
            <w:r>
              <w:rPr>
                <w:rFonts w:ascii="Times New Roman" w:hAnsi="Times New Roman"/>
                <w:sz w:val="24"/>
              </w:rPr>
              <w:t>бюджетной классификации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определ</w:t>
            </w:r>
            <w:r>
              <w:rPr>
                <w:rFonts w:ascii="Times New Roman" w:hAnsi="Times New Roman"/>
                <w:color w:val="000000"/>
                <w:sz w:val="24"/>
              </w:rPr>
              <w:t>ения налогов, сборов и страховых взносов, а также пеней и штрафов;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сроки и порядок начисления и уплаты налогов, сборов и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налоговую декларацию и рассчитывать налоги, использовать программное обеспечение в налоговых расчетах.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законодательства и иных нормативных правовых актов о налогах, сборах и страховых взносах;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налоговой базы для исчисления и уплаты налогов, сборов и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элементов налогообложения, источников уплаты налогов, сборов и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базы для расчетов страховых взносов в бюджеты государственных внебюджетных фондов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ставок налогов и сборов, тарифов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налоговых льгот, используемых при определении налоговой базы и исчислении налогов и сборов;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исчисления и перечисления в бюджет налогов, сборов и страховых взносов и сроков их уплаты;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заполнения платежных поручений по перечислению налогов, сборов, страховых взносов и других обязательных платежей в бюджеты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кодов </w:t>
            </w:r>
            <w:r>
              <w:rPr>
                <w:rFonts w:ascii="Times New Roman" w:hAnsi="Times New Roman"/>
                <w:sz w:val="24"/>
              </w:rPr>
              <w:t>бюджетной классификации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определенных налогов, сборов и страховых взносов, а также пеней и штрафов;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заполнения налоговых деклараций и расчетов и сроков их представления;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программного обеспечения, используемого при осуществлении расчетов по платежам в бюджеты бюджетной системы Российской Федерации,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Обеспечивать своевременное и полное выполнение обязательств по уплате налогов, сборов и других обязательных платежей в бюджеты бюджетной системы Российской Федерации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налоговых деклараций, расчетов, отчетов по страховым взносам во внебюджетные фонды в установленные законодательством сроки;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актах, определяющих порядок исчисления и уплаты налогов, сборов и страховых взносов в бюджеты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оптимальное ведение налогового учета;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определяющих порядок исчисления и уплаты налоговых и других обязательных платежей в бюджеты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и представления налоговой отчетности;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формирования и представления отчетности по уплате страховых взносов;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Осуществлять налоговый контроль, в том числе в форме налогового мониторинга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организации и проведения контроля за соблюдением </w:t>
            </w:r>
            <w:r>
              <w:rPr>
                <w:rFonts w:ascii="Times New Roman" w:hAnsi="Times New Roman"/>
                <w:sz w:val="24"/>
              </w:rPr>
              <w:t>законодательства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 налогах, сборах и страховых взносах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актах, определяющих порядок организации налогового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контрольные процедуры в целях обеспечения соблюдения </w:t>
            </w:r>
            <w:r>
              <w:rPr>
                <w:rFonts w:ascii="Times New Roman" w:hAnsi="Times New Roman"/>
                <w:b w:val="1"/>
                <w:sz w:val="24"/>
              </w:rPr>
              <w:t>законодательства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налогах, сборах и страховых взносах;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соответствие производимых хозяйственных операций и эффективность использования активов организации правовой и нормативной базе в области налогообложения;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правильность проведения и учета финансово-хозяйственных операций;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вырабатывать по результатам внутреннего контроля эффективные рекомендации по устранению выявленных нарушений </w:t>
            </w:r>
            <w:r>
              <w:rPr>
                <w:rFonts w:ascii="Times New Roman" w:hAnsi="Times New Roman"/>
                <w:sz w:val="24"/>
              </w:rPr>
              <w:t>налогового законодательства</w:t>
            </w:r>
            <w:r>
              <w:rPr>
                <w:rFonts w:ascii="Times New Roman" w:hAnsi="Times New Roman"/>
                <w:color w:val="106BBE"/>
                <w:sz w:val="24"/>
              </w:rPr>
              <w:t>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мониторинг уплаченных налогов, сборов и страховых взносов в бюджеты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контроль за своевременностью и полнотой уплаты налогов, сборов и страховых взносов в форме налогового мониторинга;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регулирующих отношения в области организации налогового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проведения налогового контроля в форме налогового мониторинга;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расчетов пеней и штрафов;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содержания, основных элементов и системы организации налогового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проведения налогового контроля и мер ответственности за совершение налоговых правонарушений;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проведения камеральных и выездных налоговых проверок;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процедур проведения мониторинга уплаченных налогов, сборов, страховых взносов и других обязательных платежей в бюджеты бюджетной системы Российской Федерации;</w:t>
            </w:r>
          </w:p>
        </w:tc>
      </w:tr>
      <w:tr>
        <w:trPr>
          <w:trHeight w:hRule="atLeast" w:val="20"/>
        </w:trPr>
        <w:tc>
          <w:tcPr>
            <w:tcW w:type="dxa" w:w="20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управлении финансами организаций и осуществление финансовых операций</w:t>
            </w:r>
          </w:p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Планировать и осуществлять мероприятия по управлению финансовыми ресурсами организации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формирования финансовых ресурсов организаций и осуществления финансовых операций.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нормативные правовые акты, регулирующие финансовую деятельность организаций;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разработке финансовой политики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источников финансирования деятельности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цену капитала организации, оценивать эффективность использования отдельных его элементов;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потребность в оборотных средствах, проводить мероприятия по ускорению оборачиваемости оборотных средств;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результаты финансово-хозяйственной деятельности организации и показатели эффективности их использования;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инвестиционную политику организации, разрабатывать инвестиционные проекты, проводить оценку эффективности инвестиционных проектов;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финансово-хозяйственную деятельность организаций;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подготовку и реализовывать мероприятия по снижению (предотвращению) финансовых рисков;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организацию и выполнение финансовых расчетов;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информационные технологии в процессе формирования и использования финансовых ресурсов организаций и осуществления финансовых операций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регулирующих финансовую деятельность организаций;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сущности финансов организаций, их места в финансовой системе государства;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принципов, форм и методов организации финансовых отношений;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капитала организации и его элементов, принципов оптимизации структуры капитала;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доходов и расходов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сущности и видов прибыли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системы показателей рентабельности;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сущности инвестиционной деятельности организации, методов оценки эффективности инвестиционных проектов;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 и методов анализа финансово-хозяйственной деятельности;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способов снижения (предотвращения) финансовых рисков;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информационных технологий, применяемых в профессиональной деятельности.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Составлять финансовые планы организации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формирования системы финансовых планов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перспективное, текущее и оперативное финансовое планирование деятельности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актах, необходимых для осуществления финансового планирования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методологии финансового планирования деятельности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составления основных документов финансовой части бизнес-плана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программного обеспечения, используемого в формировании документов финансового плана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Оценивать эффективность финансово-хозяйственной деятельности организации, планировать и осуществлять мероприятия по ее повышению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показателей эффективности финансово-хозяйственной деятельности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планирования и осуществления мероприятий по повышению эффективности финансово-хозяйственной деятельности, анализа финансово-хозяйственной деятельности хозяйствующего субъекта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экономическую эффективность деятельности организации, экономичность производства и финансовое положение;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актах, регламентирующих финансовую деятельность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прогнозирования несостоятельности (банкротства)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содержания, методов и информационной базы анализа финансово-хозяйственной деятельности организации, нормативно-правового регулирование процедур анализа, укрупненной группы критериев эффективности деятельности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3.4. Обеспечивать осуществление финансовых взаимоотношений с организациями, органами государственной власти и местного самоуправления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необходимости использования кредитных ресурсов в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применении лизинга как формы финансирования капитальных вложений;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использовании средств государственной (муниципальной) финансовой поддержки по целевому назначению;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определении эффективности использования средств государственной (муниципальной) финансовой поддержки в обеспечении страхования финансово-хозяйственной деятельности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платежи по договорам кредитования и договорам лизинга;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технико-экономическое обоснование кредита;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варианты условий страхования;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  страховые платежи(премии) по договорам страхования;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в законодательных и иных нормативных правовых актах, регламентирующих деятельность в области кредитования и страхования деятельности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 и технологии организации безналичных расчетов;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кредитования деятельности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 использования кредитных ресурсов, процедуры технико-экономического обоснования кредита;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 и механизмов использования средств бюджета и государственных внебюджетных фондов;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экономической сущности и видов страхования организаций, особенностей заключения договоров страхования;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информационных технологий, применяемые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3.5. Обеспечивать финансово-экономическое сопровождение деятельности по осуществлению закупок для </w:t>
            </w:r>
            <w:r>
              <w:rPr>
                <w:rFonts w:ascii="Times New Roman" w:hAnsi="Times New Roman"/>
                <w:color w:val="000000"/>
                <w:sz w:val="24"/>
              </w:rPr>
              <w:t>корпоративных нужд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финансово-экономического сопровождения закупочных процедур в организации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закупочную документацию;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обобщать полученную информацию, цены на товары, работы, услуги, статистически её обрабатывать и формулировать аналитические выводы;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проверку необходимой документации для проведения закупочной процедуры, участия в конкурсах (в том числе по государственным контрактам);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необходимую документацию для заключения контрактов;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мониторинг поставщиков (подрядчиков, исполнителей) в сфере закупок;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информационные технологии, применяемые в процессе проведения закупочной процедуры проведения закупок товаров, работ, услуг отдельными юридическими лицами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положений законодательства Российской Федерации и нормативных правовых актов, регулирующих деятельность в сфере закупок;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проведения закупок товаров, работ, услуг отдельными видами юридических лиц</w:t>
            </w:r>
          </w:p>
        </w:tc>
      </w:tr>
      <w:tr>
        <w:trPr>
          <w:trHeight w:hRule="atLeast" w:val="20"/>
        </w:trPr>
        <w:tc>
          <w:tcPr>
            <w:tcW w:type="dxa" w:w="20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организации и осуществлении финансового контроля</w:t>
            </w:r>
          </w:p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 Разрабатывать план и программу проведения контрольных мероприятий, оформлять результаты проведенных контрольных мероприятий, вырабатывать рекомендации по устранению недостатков и рисков, оценивать эффективность контрольных процедур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планировании, анализе и контроле финансово-хозяйственной деятельности объектов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обобщении результатов анализа основных показателей финансово-экономической деятельности объектов финансового контроля, разработке и осуществлении мер, направленных на повышение эффективности использования финансовых ресурсов. 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экономического анализа;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программное обеспечение при организации и осуществлении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результаты проведенных контрольных мероприятий путем составления актов и справок;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контроль за реализацией материалов проведенных ревизий и проверок.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положений стандартов внешнего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проведения экономического анализа финансово-хозяйственной деятельности объектов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значение, задачи и общие принципы аудиторского контроля. 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4.2. Осуществлять предварительный, текущий и последующий 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хозяйственной деятельности объектов финансового контроля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и проведение финансового контроля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проверки, ревизии финансово-хозяйственной деятельности объектов финансового контроля в соответствии с видом и программой контрольного мероприятия;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предварительный и текущий контроль за операциями по исполнению бюджетов;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различные методы и приемы контроля и анализа финансово-хозяйственной деятельности объектов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мероприятия по предупреждению, выявлению и пресечению нарушений законодательства РФ в сфере финансов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нормативных и иных актов, регламентирующих деятельность органов, осуществляющих финансовый контроль;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структуры, полномочий и методов работы органов, осуществляющих финансовый контроль, порядок их взаимодействия;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организации и проведения контрольных мероприятий органами, осуществляющими финансовый контроль;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бухгалтерской, финансовой, статистической отчетности объектов финансового контроля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4.3. Участвовать в ревизии финансово-хозяйственной деятельности объекта финансового контроля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организации и проведение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осуществлении расчетов и проведении анализа основных показателей, характеризующих состояние государственных и муниципальных финансов, финансов организаций.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контроль за формированием и использованием средств бюджетов бюджетной системы РФ;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рекомендации, направленные на повышение эффективности использования средств бюджетов бюджетной системы РФ;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внутренний контроль и аудит с учетом особенностей организации;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результаты проведенных контрольных мероприятий путем составления актов и справок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нормативных и иных актов, регулирующих организационно-правовые положения и финансовую деятельность объектов финансового контроля;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проверки хозяйственных операций;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контроля сохранности товарно-материальных ценностей;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использования государственной (муниципальной) собственности;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контрольных мероприятий в ходе реализации процедур по исполнению бюджетов бюджетной системы Российской Федерации.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4.4. Обеспечивать соблюдение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требований законодательства в сфере закупок для государственных и муниципальных нужд</w:t>
            </w:r>
          </w:p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применении законодательства и иных нормативных правовых актов РФ, регулирующих деятельность в сфере закупок. 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необходимую документацию для проведения закупочной процедуры и заключения контрактов;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проверку соблюдения требований законодательства при проведении закупочных процедур.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законодательства РФ и иных нормативных правовых актов, регулирующих деятельность в сфере закупок, основные контрольные мероприятия при осуществлении закупок для государственных (муниципальных) нужд.</w:t>
            </w:r>
          </w:p>
        </w:tc>
      </w:tr>
    </w:tbl>
    <w:p w14:paraId="C7020000">
      <w:pPr>
        <w:rPr>
          <w:rFonts w:ascii="Times New Roman" w:hAnsi="Times New Roman"/>
          <w:sz w:val="24"/>
        </w:rPr>
      </w:pPr>
    </w:p>
    <w:p w14:paraId="C8020000">
      <w:bookmarkStart w:id="18" w:name="__RefHeading___13"/>
      <w:bookmarkEnd w:id="18"/>
      <w:pPr>
        <w:pStyle w:val="Style_10"/>
      </w:pPr>
      <w:bookmarkStart w:id="19" w:name="_Hlk156463833"/>
      <w:r>
        <w:t>4.3. Матрица компетенций выпускника</w:t>
      </w:r>
    </w:p>
    <w:p w14:paraId="C9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CA020000">
      <w:pPr>
        <w:pStyle w:val="Style_9"/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rPr>
          <w:trHeight w:hRule="atLeast" w:val="1242"/>
        </w:trPr>
        <w:tc>
          <w:tcPr>
            <w:tcW w:type="dxa" w:w="2520"/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402"/>
          </w:tcPr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5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10"/>
          </w:tcPr>
          <w:p w14:paraId="C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93"/>
          </w:tcPr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bookmarkStart w:id="20" w:name="_Hlk162620611"/>
            <w:r>
              <w:rPr>
                <w:rFonts w:ascii="Times New Roman" w:hAnsi="Times New Roman"/>
                <w:sz w:val="24"/>
              </w:rPr>
              <w:t>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type="dxa" w:w="3888"/>
          </w:tcPr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Рассчитывать показатели проектов бюджетов бюджетной системы Российской Федерации</w:t>
            </w:r>
          </w:p>
        </w:tc>
        <w:tc>
          <w:tcPr>
            <w:tcW w:type="dxa" w:w="3402"/>
          </w:tcPr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  <w:bookmarkEnd w:id="20"/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Обеспечивать исполнение бюджетов бюджетной системы Российской Федерации</w:t>
            </w:r>
          </w:p>
        </w:tc>
        <w:tc>
          <w:tcPr>
            <w:tcW w:type="dxa" w:w="3402"/>
          </w:tcPr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D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D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Осуществлять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совершением операций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 средствами бюджетов бюджетной системы Российской Федерации</w:t>
            </w:r>
          </w:p>
        </w:tc>
        <w:tc>
          <w:tcPr>
            <w:tcW w:type="dxa" w:w="3402"/>
          </w:tcPr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D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Составлять плановые документы государственных и </w:t>
            </w:r>
            <w:r>
              <w:rPr>
                <w:rFonts w:ascii="Times New Roman" w:hAnsi="Times New Roman"/>
                <w:sz w:val="24"/>
              </w:rPr>
              <w:t xml:space="preserve">муниципальных учреждений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обоснования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 ним</w:t>
            </w:r>
          </w:p>
        </w:tc>
        <w:tc>
          <w:tcPr>
            <w:tcW w:type="dxa" w:w="3402"/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E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Обеспечивать финансово-экономическое сопровождение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осуществлению закупок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государственных и муниципальных нужд</w:t>
            </w:r>
          </w:p>
        </w:tc>
        <w:tc>
          <w:tcPr>
            <w:tcW w:type="dxa" w:w="3402"/>
          </w:tcPr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rPr>
          <w:trHeight w:hRule="atLeast" w:val="64"/>
        </w:trPr>
        <w:tc>
          <w:tcPr>
            <w:tcW w:type="dxa" w:w="2520"/>
            <w:vMerge w:val="restart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расчетов с бюджетами бюджетной системы Российской Федерации</w:t>
            </w:r>
          </w:p>
        </w:tc>
        <w:tc>
          <w:tcPr>
            <w:tcW w:type="dxa" w:w="3888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Определять налоговую базу, суммы налогов, сборов, страховых взносов, сроки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их уплаты и сроки представления налоговых деклараций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расчетов</w:t>
            </w:r>
          </w:p>
        </w:tc>
        <w:tc>
          <w:tcPr>
            <w:tcW w:type="dxa" w:w="3402"/>
          </w:tcPr>
          <w:p w14:paraId="E7020000">
            <w:bookmarkStart w:id="21" w:name="__RefHeading___14"/>
            <w:bookmarkEnd w:id="21"/>
            <w:pPr>
              <w:pStyle w:val="Style_8"/>
              <w:spacing w:after="0" w:before="0"/>
              <w:ind w:firstLine="0" w:left="0"/>
              <w:rPr>
                <w:b w:val="0"/>
              </w:rPr>
            </w:pPr>
            <w:r>
              <w:rPr>
                <w:b w:val="0"/>
              </w:rPr>
              <w:t>08.044</w:t>
            </w:r>
          </w:p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E902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A</w:t>
            </w:r>
          </w:p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Организационное и документационное обеспечение деятельности по налоговому консультированию</w:t>
            </w:r>
          </w:p>
        </w:tc>
        <w:tc>
          <w:tcPr>
            <w:tcW w:type="dxa" w:w="2693"/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Постановка на учет в налоговых органах, ведение учета в целях исполнения налоговых обязанностей работодателем и/или в интересах третьих лиц, в том числе физических лиц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Обеспечивать своевременное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полное выполнение обязательств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уплате налогов, сборов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других обязательных платежей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бюджеты бюджетной системы Российской Федерации</w:t>
            </w:r>
          </w:p>
        </w:tc>
        <w:tc>
          <w:tcPr>
            <w:tcW w:type="dxa" w:w="3402"/>
          </w:tcPr>
          <w:p w14:paraId="ED020000">
            <w:bookmarkStart w:id="22" w:name="__RefHeading___15"/>
            <w:bookmarkEnd w:id="22"/>
            <w:pPr>
              <w:pStyle w:val="Style_8"/>
              <w:spacing w:after="0" w:before="0"/>
              <w:ind w:firstLine="0" w:left="0"/>
              <w:rPr>
                <w:b w:val="0"/>
              </w:rPr>
            </w:pPr>
            <w:r>
              <w:rPr>
                <w:b w:val="0"/>
              </w:rPr>
              <w:t>08.044</w:t>
            </w:r>
          </w:p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EF02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A</w:t>
            </w:r>
          </w:p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Организационное и документационное обеспечение деятельности по налоговому консультированию</w:t>
            </w:r>
          </w:p>
        </w:tc>
        <w:tc>
          <w:tcPr>
            <w:tcW w:type="dxa" w:w="2693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>. Обработка документации, информации при формировании налоговой отчетности, во время осуществления мероприятий налогового контроля (администрирования)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налоговый </w:t>
            </w:r>
            <w:r>
              <w:rPr>
                <w:rFonts w:ascii="Times New Roman" w:hAnsi="Times New Roman"/>
                <w:sz w:val="24"/>
              </w:rPr>
              <w:t>контроль, в том числе в форме налогового мониторинга</w:t>
            </w:r>
          </w:p>
        </w:tc>
        <w:tc>
          <w:tcPr>
            <w:tcW w:type="dxa" w:w="3402"/>
          </w:tcPr>
          <w:p w14:paraId="F3020000">
            <w:bookmarkStart w:id="23" w:name="__RefHeading___16"/>
            <w:bookmarkEnd w:id="23"/>
            <w:pPr>
              <w:pStyle w:val="Style_8"/>
              <w:spacing w:after="0" w:before="0"/>
              <w:ind w:firstLine="0" w:left="0"/>
              <w:rPr>
                <w:b w:val="0"/>
              </w:rPr>
            </w:pPr>
            <w:r>
              <w:rPr>
                <w:b w:val="0"/>
              </w:rPr>
              <w:t>08.044</w:t>
            </w:r>
          </w:p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F502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A</w:t>
            </w:r>
          </w:p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Организационное и документационное обеспечение деятельности по налоговому консультированию</w:t>
            </w:r>
          </w:p>
        </w:tc>
        <w:tc>
          <w:tcPr>
            <w:tcW w:type="dxa" w:w="2693"/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A/03.6</w:t>
            </w:r>
            <w:r>
              <w:rPr>
                <w:rFonts w:ascii="Times New Roman" w:hAnsi="Times New Roman"/>
                <w:sz w:val="24"/>
              </w:rPr>
              <w:t xml:space="preserve">. Анализ норм </w:t>
            </w:r>
            <w:r>
              <w:rPr>
                <w:rFonts w:ascii="Times New Roman" w:hAnsi="Times New Roman"/>
                <w:sz w:val="24"/>
              </w:rPr>
              <w:t>законодательства Российской Федерации о налогах и сборах, правоприменительной практики и разъяснений государственных органов для целей налогового консультирования</w:t>
            </w:r>
          </w:p>
        </w:tc>
      </w:tr>
      <w:tr>
        <w:trPr>
          <w:trHeight w:hRule="atLeast" w:val="1711"/>
        </w:trPr>
        <w:tc>
          <w:tcPr>
            <w:tcW w:type="dxa" w:w="2520"/>
            <w:vMerge w:val="restart"/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управлении финансами организаций и осуществление финансовых операций</w:t>
            </w:r>
          </w:p>
        </w:tc>
        <w:tc>
          <w:tcPr>
            <w:tcW w:type="dxa" w:w="3888"/>
            <w:vMerge w:val="restart"/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Планировать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осуществлять мероприятия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управлению финансовыми ресурсами организации</w:t>
            </w:r>
          </w:p>
        </w:tc>
        <w:tc>
          <w:tcPr>
            <w:tcW w:type="dxa" w:w="3402"/>
            <w:vMerge w:val="restart"/>
          </w:tcPr>
          <w:p w14:paraId="F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 (внутренний контролер)</w:t>
            </w:r>
          </w:p>
        </w:tc>
        <w:tc>
          <w:tcPr>
            <w:tcW w:type="dxa" w:w="2410"/>
            <w:vMerge w:val="restart"/>
          </w:tcPr>
          <w:p w14:paraId="FB02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A</w:t>
            </w:r>
          </w:p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693"/>
          </w:tcPr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01.05</w:t>
            </w:r>
          </w:p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Предварительный сбор и анализ информации о деятельности объекта внутреннего контроля</w:t>
            </w:r>
          </w:p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71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02.05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 анализ информации в ходе проведения контрольных процедур внутреннего контроля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Составлять финансовые планы организации</w:t>
            </w:r>
          </w:p>
        </w:tc>
        <w:tc>
          <w:tcPr>
            <w:tcW w:type="dxa" w:w="3402"/>
          </w:tcPr>
          <w:p w14:paraId="0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 (внутренний контролер)</w:t>
            </w:r>
          </w:p>
        </w:tc>
        <w:tc>
          <w:tcPr>
            <w:tcW w:type="dxa" w:w="2410"/>
          </w:tcPr>
          <w:p w14:paraId="0403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Руководство группами специалистов по внутреннему контролю</w:t>
            </w:r>
          </w:p>
        </w:tc>
        <w:tc>
          <w:tcPr>
            <w:tcW w:type="dxa" w:w="2693"/>
          </w:tcPr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/01.05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Планирование основных направлений внутреннего контроля и контрольных процедур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Оценивать эффективность финансово-хозяйственной </w:t>
            </w:r>
            <w:r>
              <w:rPr>
                <w:rFonts w:ascii="Times New Roman" w:hAnsi="Times New Roman"/>
                <w:sz w:val="24"/>
              </w:rPr>
              <w:t>деятельности организации, планировать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осуществлять мероприятия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ее повышению</w:t>
            </w:r>
          </w:p>
        </w:tc>
        <w:tc>
          <w:tcPr>
            <w:tcW w:type="dxa" w:w="3402"/>
          </w:tcPr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Обеспечивать осуществление финансовых взаимоотношений с организациями, органами государственной власти и местного самоуправления</w:t>
            </w:r>
          </w:p>
        </w:tc>
        <w:tc>
          <w:tcPr>
            <w:tcW w:type="dxa" w:w="3402"/>
          </w:tcPr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rPr>
          <w:trHeight w:hRule="atLeast" w:val="662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Обеспечивать финансово-экономическое сопровождение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осуществлению закупок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корпоративных нужд</w:t>
            </w:r>
          </w:p>
        </w:tc>
        <w:tc>
          <w:tcPr>
            <w:tcW w:type="dxa" w:w="3402"/>
            <w:vMerge w:val="restart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08.026 Специалист в сфере закупок</w:t>
            </w:r>
          </w:p>
          <w:p w14:paraId="1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0"/>
            <w:vMerge w:val="restart"/>
          </w:tcPr>
          <w:p w14:paraId="12030000">
            <w:pPr>
              <w:pStyle w:val="Style_14"/>
              <w:spacing w:line="240" w:lineRule="auto"/>
              <w:ind/>
              <w:jc w:val="left"/>
            </w:pPr>
            <w:r>
              <w:t xml:space="preserve">ОТФ </w:t>
            </w:r>
            <w:r>
              <w:t>A</w:t>
            </w:r>
          </w:p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закупок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государственных, муниципальных и корпоративных нужд</w:t>
            </w:r>
          </w:p>
        </w:tc>
        <w:tc>
          <w:tcPr>
            <w:tcW w:type="dxa" w:w="2693"/>
          </w:tcPr>
          <w:p w14:paraId="1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А/01.05</w:t>
            </w:r>
          </w:p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Предварительный сбор и анализ информации о деятельности объекта внутреннего контроля</w:t>
            </w:r>
          </w:p>
          <w:p w14:paraId="1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6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17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>ТФ А/02.05</w:t>
            </w:r>
            <w:r>
              <w:t xml:space="preserve"> </w:t>
            </w:r>
          </w:p>
          <w:p w14:paraId="1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 анализ информации в ходе проведения контрольных процедур внутреннего контроля</w:t>
            </w:r>
          </w:p>
        </w:tc>
      </w:tr>
      <w:tr>
        <w:trPr>
          <w:trHeight w:hRule="atLeast" w:val="66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19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>ТФ А/03.05</w:t>
            </w:r>
            <w:r>
              <w:t xml:space="preserve"> </w:t>
            </w:r>
          </w:p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мониторинга устранения менеджментом выявленных нарушений, недостатков и рисков</w:t>
            </w:r>
          </w:p>
        </w:tc>
      </w:tr>
      <w:tr>
        <w:tc>
          <w:tcPr>
            <w:tcW w:type="dxa" w:w="2520"/>
            <w:vMerge w:val="restart"/>
          </w:tcPr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организации и осуществлении финансового контроля</w:t>
            </w:r>
          </w:p>
        </w:tc>
        <w:tc>
          <w:tcPr>
            <w:tcW w:type="dxa" w:w="3888"/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Разрабатывать план и программу проведения контрольных мероприятий, оформлять результаты проведенных контрольных мероприятий, вырабатывать рекомендации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устранению недостатков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рисков, оценивать эффективность контрольных процедур</w:t>
            </w:r>
          </w:p>
        </w:tc>
        <w:tc>
          <w:tcPr>
            <w:tcW w:type="dxa" w:w="3402"/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1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Осуществлять предварительный, текущий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последующий контроль хозяйственной деятельности объектов финансового контроля</w:t>
            </w:r>
          </w:p>
        </w:tc>
        <w:tc>
          <w:tcPr>
            <w:tcW w:type="dxa" w:w="3402"/>
          </w:tcPr>
          <w:p w14:paraId="2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08.006</w:t>
            </w:r>
          </w:p>
        </w:tc>
        <w:tc>
          <w:tcPr>
            <w:tcW w:type="dxa" w:w="2410"/>
          </w:tcPr>
          <w:p w14:paraId="2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2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под руководством специалистов по внутреннему контролю</w:t>
            </w:r>
          </w:p>
        </w:tc>
        <w:tc>
          <w:tcPr>
            <w:tcW w:type="dxa" w:w="2693"/>
          </w:tcPr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A/01.5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Предварительный сбор и анализ информации о деятельности объекта внутреннего контроля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Участвовать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ревизии финансово-хозяйственной деятельности объекта финансового контроля</w:t>
            </w:r>
          </w:p>
        </w:tc>
        <w:tc>
          <w:tcPr>
            <w:tcW w:type="dxa" w:w="3402"/>
          </w:tcPr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2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4.4. Обеспечивать соблюдение требований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"http://ivo.garant.ru/document?id=70253464&amp;sub=2"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законодательства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в сфере закупок для государственных и муниципальных нужд</w:t>
            </w:r>
          </w:p>
        </w:tc>
        <w:tc>
          <w:tcPr>
            <w:tcW w:type="dxa" w:w="3402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410"/>
          </w:tcPr>
          <w:p w14:paraId="2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93"/>
          </w:tcPr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</w:tbl>
    <w:p w14:paraId="2D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2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5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2F030000">
      <w:pPr>
        <w:pStyle w:val="Style_9"/>
      </w:pPr>
    </w:p>
    <w:tbl>
      <w:tblPr>
        <w:tblStyle w:val="Style_13"/>
        <w:tblW w:type="auto" w:w="0"/>
        <w:tblInd w:type="dxa" w:w="-431"/>
        <w:tblLayout w:type="fixed"/>
      </w:tblPr>
      <w:tblGrid>
        <w:gridCol w:w="2512"/>
        <w:gridCol w:w="2926"/>
        <w:gridCol w:w="3072"/>
        <w:gridCol w:w="3184"/>
        <w:gridCol w:w="3333"/>
      </w:tblGrid>
      <w:tr>
        <w:tc>
          <w:tcPr>
            <w:tcW w:type="dxa" w:w="2512"/>
            <w:vMerge w:val="restart"/>
            <w:vAlign w:val="center"/>
          </w:tcPr>
          <w:p w14:paraId="3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</w:tc>
        <w:tc>
          <w:tcPr>
            <w:tcW w:type="dxa" w:w="5998"/>
            <w:gridSpan w:val="2"/>
            <w:vAlign w:val="center"/>
          </w:tcPr>
          <w:p w14:paraId="31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ПС</w:t>
            </w:r>
          </w:p>
          <w:p w14:paraId="3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08.022 Статистик</w:t>
            </w:r>
          </w:p>
        </w:tc>
        <w:tc>
          <w:tcPr>
            <w:tcW w:type="dxa" w:w="6517"/>
            <w:gridSpan w:val="2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Виды деятельности, реализуемые в рамках </w:t>
            </w:r>
            <w:r>
              <w:rPr>
                <w:rFonts w:ascii="Times New Roman" w:hAnsi="Times New Roman"/>
                <w:b w:val="1"/>
                <w:sz w:val="24"/>
              </w:rPr>
              <w:t>вариативной части</w:t>
            </w:r>
          </w:p>
        </w:tc>
      </w:tr>
      <w:tr>
        <w:tc>
          <w:tcPr>
            <w:tcW w:type="dxa" w:w="2512"/>
            <w:gridSpan w:val="1"/>
            <w:vMerge w:val="continue"/>
            <w:vAlign w:val="center"/>
          </w:tcPr>
          <w:p/>
        </w:tc>
        <w:tc>
          <w:tcPr>
            <w:tcW w:type="dxa" w:w="2926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072"/>
            <w:vAlign w:val="center"/>
          </w:tcPr>
          <w:p w14:paraId="35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184"/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333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c>
          <w:tcPr>
            <w:tcW w:type="dxa" w:w="2512"/>
          </w:tcPr>
          <w:p w14:paraId="38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Статистик</w:t>
            </w:r>
          </w:p>
          <w:p w14:paraId="39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3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Проведение статистических наблюдений в целях сбора первичных статистических данных</w:t>
            </w:r>
          </w:p>
        </w:tc>
        <w:tc>
          <w:tcPr>
            <w:tcW w:type="dxa" w:w="3072"/>
          </w:tcPr>
          <w:p w14:paraId="3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А/01.4 Анкетирование респондентов в соответствии с утвержденными программой, правилами и методиками</w:t>
            </w:r>
          </w:p>
        </w:tc>
        <w:tc>
          <w:tcPr>
            <w:tcW w:type="dxa" w:w="3184"/>
          </w:tcPr>
          <w:p w14:paraId="3C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видов работ по должности служащего 26739 Статистик</w:t>
            </w:r>
          </w:p>
        </w:tc>
        <w:tc>
          <w:tcPr>
            <w:tcW w:type="dxa" w:w="3333"/>
          </w:tcPr>
          <w:p w14:paraId="3D03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ПК.Х.1 Сводить статистические данные по утвержденным методикам</w:t>
            </w:r>
          </w:p>
          <w:p w14:paraId="3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 Х.2 Группировать статистические данные по утвержденным методикам</w:t>
            </w:r>
          </w:p>
        </w:tc>
      </w:tr>
      <w:tr>
        <w:tc>
          <w:tcPr>
            <w:tcW w:type="dxa" w:w="15027"/>
            <w:gridSpan w:val="5"/>
          </w:tcPr>
          <w:p w14:paraId="3F03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15027"/>
            <w:gridSpan w:val="5"/>
          </w:tcPr>
          <w:p w14:paraId="4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Распространения и сбора анкет в соответствии с утвержденными указаниями</w:t>
            </w:r>
          </w:p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разъяснительной работы, 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Источники, правила, принципы и техника   информации о контактных данных респондентов, непосредственного общения с респондентами</w:t>
            </w:r>
          </w:p>
          <w:p w14:paraId="4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и методические документы и их конфиденциальности</w:t>
            </w:r>
          </w:p>
          <w:p w14:paraId="4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рассылку и распространение анкет среди респондентов</w:t>
            </w:r>
          </w:p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Разъяснять респондентам их права, цели проведения обследований, правила ответов на вопросы и заполнения анкет</w:t>
            </w:r>
          </w:p>
          <w:p w14:paraId="49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 хранить первичные опросные документы, обеспечивать их сохранность и конфиденциальность</w:t>
            </w:r>
          </w:p>
        </w:tc>
      </w:tr>
      <w:tr>
        <w:tc>
          <w:tcPr>
            <w:tcW w:type="dxa" w:w="2512"/>
          </w:tcPr>
          <w:p w14:paraId="4A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4B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А/02.4 Проведение опросов домашних хозяйств и предпринимателей в ходе бюджетных обследований, переписей населения и других обследований в соответствии с утвержденными программами, правилами и методиками</w:t>
            </w:r>
          </w:p>
        </w:tc>
        <w:tc>
          <w:tcPr>
            <w:tcW w:type="dxa" w:w="3184"/>
          </w:tcPr>
          <w:p w14:paraId="4D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4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 Группировать статистические данные по утвержденным методикам</w:t>
            </w:r>
          </w:p>
          <w:p w14:paraId="50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15027"/>
            <w:gridSpan w:val="5"/>
          </w:tcPr>
          <w:p w14:paraId="5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опросов и обследований домашних хозяйств статистического наблюдения</w:t>
            </w:r>
          </w:p>
          <w:p w14:paraId="5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Интервьюирования населения и разъяснительной работы, </w:t>
            </w:r>
          </w:p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Первичная обработка переписных и опросных документов, формирование массива первичных переписных и опросных документов</w:t>
            </w:r>
          </w:p>
          <w:p w14:paraId="5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информации о контактных данных респондентов</w:t>
            </w:r>
          </w:p>
          <w:p w14:paraId="5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и техника осуществления статистических опросов </w:t>
            </w:r>
          </w:p>
          <w:p w14:paraId="5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и методические документы по сохранности первичной статистической информации и ее конфиденциальности</w:t>
            </w:r>
          </w:p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опросы и разъяснять населению в ходе социологических обследований их права, цели проведения обследований, правила ответов на вопросы и правила конфиденциальности</w:t>
            </w:r>
          </w:p>
          <w:p w14:paraId="5C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и хранить первичные опросные документы</w:t>
            </w:r>
          </w:p>
        </w:tc>
      </w:tr>
      <w:tr>
        <w:tc>
          <w:tcPr>
            <w:tcW w:type="dxa" w:w="2512"/>
          </w:tcPr>
          <w:p w14:paraId="5D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5E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А/03.4 Сбор данных в ходе непосредственного наблюдения и измерения с применением технических средств в соответствии с утвержденными программами, правилами и методиками</w:t>
            </w:r>
          </w:p>
        </w:tc>
        <w:tc>
          <w:tcPr>
            <w:tcW w:type="dxa" w:w="3184"/>
          </w:tcPr>
          <w:p w14:paraId="60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6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6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 Группировать статистические данные по утвержденным методикам</w:t>
            </w:r>
          </w:p>
          <w:p w14:paraId="63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Х.3 Формировать системы взаимосвязанных статистических показателей</w:t>
            </w:r>
          </w:p>
        </w:tc>
      </w:tr>
      <w:tr>
        <w:tc>
          <w:tcPr>
            <w:tcW w:type="dxa" w:w="15027"/>
            <w:gridSpan w:val="5"/>
          </w:tcPr>
          <w:p w14:paraId="6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6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 и фиксирования статистического события (цен) и измерения их технических параметров Статистического учета параметров финансово-хозяйственной деятельности организаций</w:t>
            </w:r>
          </w:p>
          <w:p w14:paraId="6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Заполнения документов </w:t>
            </w:r>
          </w:p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технику, методологию осуществления статистического наблюдения за ценами на товары и услуги.</w:t>
            </w:r>
          </w:p>
          <w:p w14:paraId="6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и методологические акты. </w:t>
            </w:r>
          </w:p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Фиксировать цены на товары и услуги в ходе наблюдений.</w:t>
            </w:r>
          </w:p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статистический учет.</w:t>
            </w:r>
          </w:p>
          <w:p w14:paraId="6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документы и формы первичного статистического учета и отчетности организации</w:t>
            </w:r>
          </w:p>
        </w:tc>
      </w:tr>
      <w:tr>
        <w:tc>
          <w:tcPr>
            <w:tcW w:type="dxa" w:w="2512"/>
          </w:tcPr>
          <w:p w14:paraId="6F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7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7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А/04.4  Приемка форм статистического наблюдения (отчетности) и </w:t>
            </w:r>
            <w:r>
              <w:rPr>
                <w:rFonts w:ascii="Times New Roman" w:hAnsi="Times New Roman"/>
                <w:sz w:val="24"/>
              </w:rPr>
              <w:t>первоначальный контроль качества первичных статистических данных в соответствии с утвержденными правилами и методиками</w:t>
            </w:r>
          </w:p>
        </w:tc>
        <w:tc>
          <w:tcPr>
            <w:tcW w:type="dxa" w:w="3184"/>
          </w:tcPr>
          <w:p w14:paraId="72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Х.2. Группировать статистические данные по утвержденным методикам</w:t>
            </w:r>
          </w:p>
          <w:p w14:paraId="75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Х.3 Формировать системы взаимосвязанных статистических показателей</w:t>
            </w:r>
          </w:p>
        </w:tc>
      </w:tr>
      <w:tr>
        <w:tc>
          <w:tcPr>
            <w:tcW w:type="dxa" w:w="15027"/>
            <w:gridSpan w:val="5"/>
          </w:tcPr>
          <w:p w14:paraId="7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7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Приема и контроля форм </w:t>
            </w:r>
          </w:p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первичных данных, содержащихся в отчетности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Принципы, технику и методику контроля формирования массивов первичных статистических документов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и методические документы, и их конфиденциальность.</w:t>
            </w:r>
          </w:p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 отслеживать массивы первичных отчетных документов</w:t>
            </w:r>
          </w:p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правильность заполнения отчетов </w:t>
            </w:r>
          </w:p>
          <w:p w14:paraId="80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сохранность массивов статистических и конфиденциальность первичных статистических данных</w:t>
            </w:r>
          </w:p>
        </w:tc>
      </w:tr>
      <w:tr>
        <w:tc>
          <w:tcPr>
            <w:tcW w:type="dxa" w:w="2512"/>
          </w:tcPr>
          <w:p w14:paraId="81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82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А/05.4 Первоначальная обработка первичных статистических данных в соответствии с утвержденными правилами и методиками</w:t>
            </w:r>
          </w:p>
        </w:tc>
        <w:tc>
          <w:tcPr>
            <w:tcW w:type="dxa" w:w="3184"/>
          </w:tcPr>
          <w:p w14:paraId="84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8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Х.2 Группировать статистические данные по утвержденным методикам</w:t>
            </w:r>
          </w:p>
          <w:p w14:paraId="8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Х.3 Формировать системы взаимосвязанных статистических показателей</w:t>
            </w:r>
          </w:p>
        </w:tc>
      </w:tr>
      <w:tr>
        <w:tc>
          <w:tcPr>
            <w:tcW w:type="dxa" w:w="15027"/>
            <w:gridSpan w:val="5"/>
          </w:tcPr>
          <w:p w14:paraId="8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Кодированием, редактированием и перенесением первичных статистических данных Логического и арифметического контроля первичных статистических данных</w:t>
            </w:r>
          </w:p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логического и арифметического контроля первичных статистических данных</w:t>
            </w:r>
          </w:p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Методологические рекомендации по кодированию статистических данных</w:t>
            </w:r>
          </w:p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перенесения и передачи информации </w:t>
            </w:r>
          </w:p>
          <w:p w14:paraId="8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9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 кодировать первичные статистические данные.</w:t>
            </w:r>
          </w:p>
          <w:p w14:paraId="91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Переносить информацию на электронные носители</w:t>
            </w:r>
          </w:p>
        </w:tc>
      </w:tr>
      <w:tr>
        <w:tc>
          <w:tcPr>
            <w:tcW w:type="dxa" w:w="2512"/>
          </w:tcPr>
          <w:p w14:paraId="92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93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94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84"/>
          </w:tcPr>
          <w:p w14:paraId="95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96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12"/>
          </w:tcPr>
          <w:p w14:paraId="97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"https://profstandart.rosmintrud.ru/obshchiy-informatsionnyy-blok/natsionalnyy-reestr-professionalnykh-standartov/reestr-trudovyh-funkcij/index.php?ELEMENT_ID=54844&amp;CODE=54844"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Обработка статистических данных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type="dxa" w:w="3072"/>
          </w:tcPr>
          <w:p w14:paraId="9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В/01.6 </w:t>
            </w:r>
          </w:p>
          <w:p w14:paraId="9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Сводка статистических данных по утвержденным методикам</w:t>
            </w:r>
          </w:p>
        </w:tc>
        <w:tc>
          <w:tcPr>
            <w:tcW w:type="dxa" w:w="3184"/>
          </w:tcPr>
          <w:p w14:paraId="9B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видов работ по должности служащего 26739 «Статистик»</w:t>
            </w:r>
          </w:p>
        </w:tc>
        <w:tc>
          <w:tcPr>
            <w:tcW w:type="dxa" w:w="3333"/>
          </w:tcPr>
          <w:p w14:paraId="9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9D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5.2 Группировать статистические данные по утвержденным методикам</w:t>
            </w:r>
          </w:p>
        </w:tc>
      </w:tr>
      <w:tr>
        <w:tc>
          <w:tcPr>
            <w:tcW w:type="dxa" w:w="15027"/>
            <w:gridSpan w:val="5"/>
          </w:tcPr>
          <w:p w14:paraId="9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9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A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входных массивов информации, баз данных</w:t>
            </w:r>
          </w:p>
          <w:p w14:paraId="A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Расчета сводных статистических показателей </w:t>
            </w:r>
          </w:p>
          <w:p w14:paraId="A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сводки статистических данных</w:t>
            </w:r>
          </w:p>
          <w:p w14:paraId="A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по формированию выходных массивов статистических данных и информации</w:t>
            </w:r>
          </w:p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входные массивы статистических данных и информации.</w:t>
            </w:r>
          </w:p>
          <w:p w14:paraId="A7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сводку, логический и арифметический контроль статистических показателей.</w:t>
            </w:r>
          </w:p>
        </w:tc>
      </w:tr>
      <w:tr>
        <w:tc>
          <w:tcPr>
            <w:tcW w:type="dxa" w:w="2512"/>
          </w:tcPr>
          <w:p w14:paraId="A8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A9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A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В/02.6 Группировка статистических данных по утвержденным методикам</w:t>
            </w:r>
          </w:p>
        </w:tc>
        <w:tc>
          <w:tcPr>
            <w:tcW w:type="dxa" w:w="3184"/>
          </w:tcPr>
          <w:p w14:paraId="AB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A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Сводить статистические данные по утвержденным методикам</w:t>
            </w:r>
          </w:p>
          <w:p w14:paraId="AD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ПК.Х.2 Группировать статистические данные по утвержденным методикам</w:t>
            </w:r>
          </w:p>
        </w:tc>
      </w:tr>
      <w:tr>
        <w:tc>
          <w:tcPr>
            <w:tcW w:type="dxa" w:w="15027"/>
            <w:gridSpan w:val="5"/>
          </w:tcPr>
          <w:p w14:paraId="A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A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B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Формирования и расчета статистического наблюдения, упорядочения выходных массивов информации, содержащих группировку единиц статистического наблюдения и групповых показателей</w:t>
            </w:r>
          </w:p>
          <w:p w14:paraId="B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формирования и расчета входных массивов статистических данных</w:t>
            </w:r>
          </w:p>
          <w:p w14:paraId="B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формирования упорядоченных выходных массивов статистических данных</w:t>
            </w:r>
          </w:p>
          <w:p w14:paraId="B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B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входные массивы статистических данных в соответствии с заданными признаками</w:t>
            </w:r>
          </w:p>
          <w:p w14:paraId="B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расчет сводных показателей для единиц статистического наблюдения</w:t>
            </w:r>
          </w:p>
          <w:p w14:paraId="B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логический и арифметический контроль выходной информации</w:t>
            </w:r>
          </w:p>
          <w:p w14:paraId="B8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сохранность статистической информации</w:t>
            </w:r>
          </w:p>
        </w:tc>
      </w:tr>
      <w:tr>
        <w:tc>
          <w:tcPr>
            <w:tcW w:type="dxa" w:w="2512"/>
          </w:tcPr>
          <w:p w14:paraId="B9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BA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B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В/03.6 </w:t>
            </w:r>
          </w:p>
          <w:p w14:paraId="B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систем взаимосвязанных статистических показателей</w:t>
            </w:r>
          </w:p>
        </w:tc>
        <w:tc>
          <w:tcPr>
            <w:tcW w:type="dxa" w:w="3184"/>
          </w:tcPr>
          <w:p w14:paraId="BD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BE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Х.3 Формировать системы взаимосвязанных статистических показателей</w:t>
            </w:r>
          </w:p>
        </w:tc>
      </w:tr>
      <w:tr>
        <w:tc>
          <w:tcPr>
            <w:tcW w:type="dxa" w:w="15027"/>
            <w:gridSpan w:val="5"/>
          </w:tcPr>
          <w:p w14:paraId="B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C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C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и расчет исходных данных для осуществления расчетов</w:t>
            </w:r>
          </w:p>
          <w:p w14:paraId="C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Балансировки и взаимной увязки статистических показателей</w:t>
            </w:r>
          </w:p>
          <w:p w14:paraId="C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аналитических материалов</w:t>
            </w:r>
          </w:p>
          <w:p w14:paraId="C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подходы к подбору, контролю качеству и согласованности исходных данных для осуществления расчетов</w:t>
            </w:r>
          </w:p>
          <w:p w14:paraId="C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C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рассчитывать исходные данные для осуществления расчетов</w:t>
            </w:r>
          </w:p>
          <w:p w14:paraId="C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 анализировать качество и согласованность полученных результатов</w:t>
            </w:r>
          </w:p>
          <w:p w14:paraId="C9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аналитические материалы</w:t>
            </w:r>
          </w:p>
        </w:tc>
      </w:tr>
      <w:tr>
        <w:tc>
          <w:tcPr>
            <w:tcW w:type="dxa" w:w="2512"/>
          </w:tcPr>
          <w:p w14:paraId="CA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26"/>
          </w:tcPr>
          <w:p w14:paraId="CB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72"/>
          </w:tcPr>
          <w:p w14:paraId="C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В/04.6 </w:t>
            </w:r>
          </w:p>
          <w:p w14:paraId="C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статистических регистров</w:t>
            </w:r>
          </w:p>
        </w:tc>
        <w:tc>
          <w:tcPr>
            <w:tcW w:type="dxa" w:w="3184"/>
          </w:tcPr>
          <w:p w14:paraId="CE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333"/>
          </w:tcPr>
          <w:p w14:paraId="CF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Х.3 Формировать системы взаимосвязанных статистических показателей</w:t>
            </w:r>
          </w:p>
        </w:tc>
      </w:tr>
      <w:tr>
        <w:tc>
          <w:tcPr>
            <w:tcW w:type="dxa" w:w="15027"/>
            <w:gridSpan w:val="5"/>
          </w:tcPr>
          <w:p w14:paraId="D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5027"/>
            <w:gridSpan w:val="5"/>
          </w:tcPr>
          <w:p w14:paraId="D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D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Регистрации, актуализации и формирования </w:t>
            </w:r>
          </w:p>
          <w:p w14:paraId="D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данных статистических регистров</w:t>
            </w:r>
          </w:p>
          <w:p w14:paraId="D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Знать: </w:t>
            </w:r>
          </w:p>
          <w:p w14:paraId="D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 и стандартные процедуры статистической регистрации</w:t>
            </w:r>
          </w:p>
          <w:p w14:paraId="D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осуществления контроля актуальности данных статистического регистра</w:t>
            </w:r>
          </w:p>
          <w:p w14:paraId="D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D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Консультировать, осуществлять действия и контролировать актуальность данных, предусмотренных процедурой статистической регистрации</w:t>
            </w:r>
          </w:p>
          <w:p w14:paraId="D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выборочные совокупности на основании данных статистических регистров</w:t>
            </w:r>
          </w:p>
        </w:tc>
      </w:tr>
    </w:tbl>
    <w:p w14:paraId="DA030000">
      <w:pPr>
        <w:pStyle w:val="Style_10"/>
        <w:ind w:firstLine="0" w:left="0"/>
      </w:pPr>
    </w:p>
    <w:p w14:paraId="D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bookmarkStart w:id="25" w:name="_Hlk158124134"/>
      <w:r>
        <w:rPr>
          <w:rFonts w:ascii="Times New Roman" w:hAnsi="Times New Roman"/>
        </w:rPr>
        <w:t>специальности</w:t>
      </w:r>
      <w:bookmarkEnd w:id="25"/>
      <w:r>
        <w:rPr>
          <w:rFonts w:ascii="Times New Roman" w:hAnsi="Times New Roman"/>
          <w:sz w:val="24"/>
        </w:rPr>
        <w:t xml:space="preserve"> 38.02.06 Финансы</w:t>
      </w:r>
    </w:p>
    <w:p w14:paraId="DC030000">
      <w:pPr>
        <w:pStyle w:val="Style_9"/>
      </w:pPr>
    </w:p>
    <w:tbl>
      <w:tblPr>
        <w:tblStyle w:val="Style_3"/>
        <w:tblW w:type="auto" w:w="0"/>
        <w:tblInd w:type="dxa" w:w="-57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75"/>
        <w:gridCol w:w="2957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236"/>
        <w:gridCol w:w="229"/>
        <w:gridCol w:w="7"/>
        <w:gridCol w:w="551"/>
        <w:gridCol w:w="641"/>
        <w:gridCol w:w="456"/>
        <w:gridCol w:w="456"/>
        <w:gridCol w:w="569"/>
        <w:gridCol w:w="567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43"/>
        <w:gridCol w:w="18"/>
      </w:tblGrid>
      <w:tr>
        <w:trPr>
          <w:trHeight w:hRule="atLeast" w:val="300"/>
        </w:trPr>
        <w:tc>
          <w:tcPr>
            <w:tcW w:type="dxa" w:w="9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29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11821"/>
            <w:gridSpan w:val="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9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3453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8368"/>
            <w:gridSpan w:val="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9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1.1.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1.3.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1.4.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1.5.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2.3.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3.1.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3.2.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3.3.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3.4.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3.5.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4.1.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4.2.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4.3.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4.4.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10"/>
        </w:trPr>
        <w:tc>
          <w:tcPr>
            <w:tcW w:type="dxa" w:w="393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87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ОГСЭ.00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философии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ОГСЭ.03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ОГСЭ.04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3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ОГСЭ.05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Психология общения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2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ЕН.00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Естественно-научный и математический цикл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98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ЕН.01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Математика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ЕН.02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Экологические основы природопользования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9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Экономика организации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87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Статистика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9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Менеджмент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Документационное обеспечение управления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предпринимательской деятельности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0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Финансы, денежное обращение и кредит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97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ОП.07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Бухгалтерский учет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8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ОП.08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03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ОП.09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8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22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4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организации и функционирования бюджетной системы Российской Федерации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7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финансового планирования в государственных (муниципальных) учреждениях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22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МДК.01.03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Финансово-экономический механизм государственных закупок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9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1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4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Ведение расчетов с бюджетами бюджетной системы Российской Федерации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6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Налоги и налогообложение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7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Налоговый контроль и администрирование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7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03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Участие в управлении финансами организаций и осуществление финансовых операций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9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Финансы организаций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МДК.03.02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Анализ финансово-хозяйственной деятельности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2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03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12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04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Участие в организации и осуществлении финансового контроля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78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МДК.04.01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Финансовый контроль деятельности экономического субъекта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11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04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04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Правоохранительная сфера и управление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Статистик 26739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9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type="dxa" w:w="29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2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4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bookmarkEnd w:id="19"/>
            <w:bookmarkEnd w:id="24"/>
          </w:p>
        </w:tc>
        <w:tc>
          <w:tcPr>
            <w:tcW w:type="dxa" w:w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25090000">
      <w:pPr>
        <w:pStyle w:val="Style_9"/>
      </w:pPr>
    </w:p>
    <w:p w14:paraId="26090000">
      <w:bookmarkStart w:id="26" w:name="__RefHeading___17"/>
      <w:bookmarkEnd w:id="26"/>
      <w:pPr>
        <w:pStyle w:val="Style_8"/>
        <w:pageBreakBefore w:val="1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27090000">
      <w:bookmarkStart w:id="27" w:name="__RefHeading___18"/>
      <w:bookmarkEnd w:id="27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</w:p>
    <w:p w14:paraId="28090000">
      <w:pPr>
        <w:pStyle w:val="Style_9"/>
      </w:pPr>
    </w:p>
    <w:tbl>
      <w:tblPr>
        <w:tblStyle w:val="Style_3"/>
        <w:tblW w:type="auto" w:w="0"/>
        <w:tblLayout w:type="fixed"/>
      </w:tblPr>
      <w:tblGrid>
        <w:gridCol w:w="1460"/>
        <w:gridCol w:w="4747"/>
        <w:gridCol w:w="1110"/>
        <w:gridCol w:w="1613"/>
        <w:gridCol w:w="1274"/>
        <w:gridCol w:w="945"/>
        <w:gridCol w:w="940"/>
        <w:gridCol w:w="940"/>
        <w:gridCol w:w="943"/>
        <w:gridCol w:w="941"/>
      </w:tblGrid>
      <w:tr>
        <w:trPr>
          <w:trHeight w:hRule="atLeast" w:val="569"/>
        </w:trPr>
        <w:tc>
          <w:tcPr>
            <w:tcW w:type="dxa" w:w="146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Индекс</w:t>
            </w:r>
          </w:p>
        </w:tc>
        <w:tc>
          <w:tcPr>
            <w:tcW w:type="dxa" w:w="474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28" w:name="RANGE!E3"/>
            <w:r>
              <w:rPr>
                <w:rFonts w:ascii="Times New Roman" w:hAnsi="Times New Roman"/>
                <w:color w:val="000000"/>
                <w:sz w:val="24"/>
              </w:rPr>
              <w:t>Наименование</w:t>
            </w:r>
            <w:bookmarkEnd w:id="28"/>
          </w:p>
        </w:tc>
        <w:tc>
          <w:tcPr>
            <w:tcW w:type="dxa" w:w="111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</w:tc>
        <w:tc>
          <w:tcPr>
            <w:tcW w:type="dxa" w:w="161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т.ч. в форме практической подготовки</w:t>
            </w:r>
          </w:p>
        </w:tc>
        <w:tc>
          <w:tcPr>
            <w:tcW w:type="dxa" w:w="5042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type="dxa" w:w="941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Рекомендуемый курс</w:t>
            </w:r>
          </w:p>
        </w:tc>
      </w:tr>
      <w:tr>
        <w:trPr>
          <w:trHeight w:hRule="atLeast" w:val="1903"/>
        </w:trPr>
        <w:tc>
          <w:tcPr>
            <w:tcW w:type="dxa" w:w="14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74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11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1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Практики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Курсовой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 (</w:t>
            </w:r>
            <w:r>
              <w:rPr>
                <w:rFonts w:ascii="Times New Roman" w:hAnsi="Times New Roman"/>
                <w:color w:val="000000"/>
                <w:sz w:val="24"/>
              </w:rPr>
              <w:t>работа)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29" w:name="RANGE!K4"/>
            <w:r>
              <w:rPr>
                <w:rFonts w:ascii="Times New Roman" w:hAnsi="Times New Roman"/>
                <w:color w:val="000000"/>
                <w:sz w:val="24"/>
              </w:rPr>
              <w:t>Самостоятельная работа</w:t>
            </w:r>
            <w:bookmarkEnd w:id="29"/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type="dxa" w:w="941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11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61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9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94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94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545"/>
        </w:trPr>
        <w:tc>
          <w:tcPr>
            <w:tcW w:type="dxa" w:w="620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Обязательная часть образовательной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программы</w:t>
            </w:r>
          </w:p>
        </w:tc>
        <w:tc>
          <w:tcPr>
            <w:tcW w:type="dxa" w:w="111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Start w:id="30" w:name="RANGE!F6"/>
            <w:r>
              <w:rPr>
                <w:rFonts w:ascii="Times New Roman" w:hAnsi="Times New Roman"/>
                <w:b w:val="1"/>
                <w:color w:val="000000"/>
                <w:sz w:val="24"/>
              </w:rPr>
              <w:t>1908</w:t>
            </w:r>
            <w:bookmarkEnd w:id="30"/>
          </w:p>
        </w:tc>
        <w:tc>
          <w:tcPr>
            <w:tcW w:type="dxa" w:w="161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1234</w:t>
            </w:r>
          </w:p>
        </w:tc>
        <w:tc>
          <w:tcPr>
            <w:tcW w:type="dxa" w:w="127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1298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504</w:t>
            </w:r>
          </w:p>
        </w:tc>
        <w:tc>
          <w:tcPr>
            <w:tcW w:type="dxa" w:w="94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40</w:t>
            </w:r>
          </w:p>
        </w:tc>
        <w:tc>
          <w:tcPr>
            <w:tcW w:type="dxa" w:w="94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4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66</w:t>
            </w:r>
          </w:p>
        </w:tc>
        <w:tc>
          <w:tcPr>
            <w:tcW w:type="dxa" w:w="94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553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ОГСЭ.00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324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224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324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философии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57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ОГСЭ.03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ОГСЭ.04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ОГСЭ.05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477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ЕН.00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Естественно-научный и математический цикл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33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основы природопользования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468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236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430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18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организации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ОП.03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Менеджмент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48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ОП.04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управления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54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ОП.05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263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ОП.06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Финансы, денежное обращение и кредит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ОП.07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Бухгалтерский учет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ОП.08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90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ОП.09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1008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436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48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1600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282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178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162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784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и функционирования бюджетной системы Российской Федерации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78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финансового планирования в государственных (муниципальных) учреждениях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638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МДК.01.03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Финансово-экономический механизм государственных закупок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964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Ведение расчетов с бюджетами бюджетной системы Российской Федерации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24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Налоги и налогообложение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48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Налоговый контроль и администрирование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03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Участие в управлении финансами организаций и осуществление финансовых операций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210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106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МДК.03.01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Финансы организаций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6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МДК.03.02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финансово-хозяйственной деятельности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03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95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04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Участие в организации и осуществлении финансового контроля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182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134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МДК.04.01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контроль деятельности экономического субъекта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04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04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ПДП.00</w:t>
            </w:r>
          </w:p>
        </w:tc>
        <w:tc>
          <w:tcPr>
            <w:tcW w:type="dxa" w:w="47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Преддипломная практика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color="000000" w:sz="4" w:val="single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40"/>
        </w:trPr>
        <w:tc>
          <w:tcPr>
            <w:tcW w:type="dxa" w:w="620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828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648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40"/>
        </w:trPr>
        <w:tc>
          <w:tcPr>
            <w:tcW w:type="dxa" w:w="620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6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Дополнительный профессиональный блок, включая цифровой модуль</w:t>
            </w:r>
          </w:p>
          <w:p w14:paraId="D70A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b w:val="1"/>
                <w:i w:val="1"/>
                <w:sz w:val="24"/>
              </w:rPr>
              <w:tab/>
            </w:r>
          </w:p>
          <w:p w14:paraId="D8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414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340"/>
        </w:trPr>
        <w:tc>
          <w:tcPr>
            <w:tcW w:type="dxa" w:w="620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1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414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Start w:id="31" w:name="RANGE!D47"/>
            <w:r>
              <w:rPr>
                <w:rFonts w:ascii="Times New Roman" w:hAnsi="Times New Roman"/>
                <w:b w:val="1"/>
                <w:color w:val="000000"/>
                <w:sz w:val="24"/>
              </w:rPr>
              <w:t>ГИА.00</w:t>
            </w:r>
            <w:bookmarkEnd w:id="31"/>
          </w:p>
        </w:tc>
        <w:tc>
          <w:tcPr>
            <w:tcW w:type="dxa" w:w="474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B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Государственная итоговая аттестация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216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216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31"/>
        </w:trPr>
        <w:tc>
          <w:tcPr>
            <w:tcW w:type="dxa" w:w="146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Start w:id="32" w:name="RANGE!D48"/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Итого:</w:t>
            </w:r>
            <w:bookmarkEnd w:id="32"/>
          </w:p>
        </w:tc>
        <w:tc>
          <w:tcPr>
            <w:tcW w:type="dxa" w:w="474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11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2952</w:t>
            </w:r>
          </w:p>
        </w:tc>
        <w:tc>
          <w:tcPr>
            <w:tcW w:type="dxa" w:w="16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2098</w:t>
            </w:r>
          </w:p>
        </w:tc>
        <w:tc>
          <w:tcPr>
            <w:tcW w:type="dxa" w:w="12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0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4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</w:tbl>
    <w:p w14:paraId="FE0A0000">
      <w:pPr>
        <w:pStyle w:val="Style_9"/>
      </w:pPr>
    </w:p>
    <w:p w14:paraId="FF0A0000">
      <w:pPr>
        <w:rPr>
          <w:rFonts w:ascii="Times New Roman" w:hAnsi="Times New Roman"/>
          <w:sz w:val="24"/>
        </w:rPr>
      </w:pPr>
      <w:r>
        <w:br w:type="page"/>
      </w:r>
    </w:p>
    <w:p w14:paraId="000B0000">
      <w:bookmarkStart w:id="33" w:name="__RefHeading___19"/>
      <w:bookmarkEnd w:id="33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01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600C0000">
      <w:pPr>
        <w:ind w:firstLine="709" w:left="0"/>
        <w:jc w:val="both"/>
        <w:rPr>
          <w:rFonts w:ascii="Times New Roman" w:hAnsi="Times New Roman"/>
          <w:sz w:val="18"/>
        </w:rPr>
      </w:pPr>
    </w:p>
    <w:p w14:paraId="610C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62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9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A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F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0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4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9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E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A10C0000">
      <w:pPr>
        <w:ind w:firstLine="709" w:left="0"/>
        <w:jc w:val="both"/>
        <w:rPr>
          <w:rFonts w:ascii="Times New Roman" w:hAnsi="Times New Roman"/>
          <w:sz w:val="28"/>
        </w:rPr>
      </w:pPr>
    </w:p>
    <w:p w14:paraId="A20C0000">
      <w:pPr>
        <w:sectPr>
          <w:headerReference r:id="rId2" w:type="default"/>
          <w:headerReference r:id="rId1" w:type="first"/>
          <w:footerReference r:id="rId3" w:type="default"/>
          <w:pgSz w:h="11906" w:orient="landscape" w:w="16838"/>
          <w:pgMar w:bottom="850" w:footer="708" w:gutter="0" w:header="708" w:left="1134" w:right="962" w:top="1134"/>
        </w:sectPr>
      </w:pPr>
    </w:p>
    <w:p w14:paraId="A30C0000">
      <w:bookmarkStart w:id="34" w:name="__RefHeading___20"/>
      <w:bookmarkEnd w:id="34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A4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A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A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A70C0000">
      <w:pPr>
        <w:rPr>
          <w:rFonts w:ascii="Times New Roman" w:hAnsi="Times New Roman"/>
        </w:rPr>
      </w:pPr>
    </w:p>
    <w:p w14:paraId="A80C0000">
      <w:bookmarkStart w:id="35" w:name="__RefHeading___21"/>
      <w:bookmarkEnd w:id="35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A9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AA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AB0C0000">
      <w:pPr>
        <w:rPr>
          <w:rFonts w:ascii="Times New Roman" w:hAnsi="Times New Roman"/>
          <w:color w:val="000000"/>
          <w:sz w:val="24"/>
        </w:rPr>
      </w:pPr>
    </w:p>
    <w:p w14:paraId="AC0C0000">
      <w:bookmarkStart w:id="36" w:name="__RefHeading___22"/>
      <w:bookmarkEnd w:id="36"/>
      <w:pPr>
        <w:pStyle w:val="Style_10"/>
        <w:spacing w:after="0" w:line="240" w:lineRule="auto"/>
        <w:ind/>
      </w:pPr>
      <w:r>
        <w:t>5.5. Практическая подготовка</w:t>
      </w:r>
    </w:p>
    <w:p w14:paraId="A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AE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AF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B0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 w:val="1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B1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B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B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B40C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B50C0000">
      <w:bookmarkStart w:id="37" w:name="__RefHeading___23"/>
      <w:bookmarkEnd w:id="37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B6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B7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форме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демонстрационн</w:t>
      </w:r>
      <w:r>
        <w:rPr>
          <w:rFonts w:ascii="Times New Roman" w:hAnsi="Times New Roman"/>
          <w:color w:val="000000"/>
          <w:sz w:val="24"/>
          <w:highlight w:val="white"/>
        </w:rPr>
        <w:t>ого</w:t>
      </w:r>
      <w:r>
        <w:rPr>
          <w:rFonts w:ascii="Times New Roman" w:hAnsi="Times New Roman"/>
          <w:color w:val="000000"/>
          <w:sz w:val="24"/>
          <w:highlight w:val="white"/>
        </w:rPr>
        <w:t xml:space="preserve"> экзамен</w:t>
      </w:r>
      <w:r>
        <w:rPr>
          <w:rFonts w:ascii="Times New Roman" w:hAnsi="Times New Roman"/>
          <w:color w:val="000000"/>
          <w:sz w:val="24"/>
          <w:highlight w:val="white"/>
        </w:rPr>
        <w:t>а</w:t>
      </w:r>
      <w:r>
        <w:rPr>
          <w:rFonts w:ascii="Times New Roman" w:hAnsi="Times New Roman"/>
          <w:color w:val="000000"/>
          <w:sz w:val="24"/>
          <w:highlight w:val="white"/>
        </w:rPr>
        <w:t xml:space="preserve"> и защит</w:t>
      </w:r>
      <w:r>
        <w:rPr>
          <w:rFonts w:ascii="Times New Roman" w:hAnsi="Times New Roman"/>
          <w:color w:val="000000"/>
          <w:sz w:val="24"/>
          <w:highlight w:val="white"/>
        </w:rPr>
        <w:t>ы</w:t>
      </w:r>
      <w:r>
        <w:rPr>
          <w:rFonts w:ascii="Times New Roman" w:hAnsi="Times New Roman"/>
          <w:color w:val="000000"/>
          <w:sz w:val="24"/>
          <w:highlight w:val="white"/>
        </w:rPr>
        <w:t xml:space="preserve"> дипломного проекта (работы)</w:t>
      </w:r>
      <w:r>
        <w:rPr>
          <w:rFonts w:ascii="Times New Roman" w:hAnsi="Times New Roman"/>
          <w:color w:val="000000"/>
          <w:sz w:val="24"/>
          <w:highlight w:val="white"/>
        </w:rPr>
        <w:t>.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B80C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8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8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Примерная программа ГИА представлена в приложении 4.</w:t>
      </w:r>
    </w:p>
    <w:p w14:paraId="B9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BA0C0000">
      <w:bookmarkStart w:id="39" w:name="__RefHeading___24"/>
      <w:bookmarkEnd w:id="39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BB0C0000"/>
    <w:p w14:paraId="BC0C0000">
      <w:bookmarkStart w:id="40" w:name="__RefHeading___25"/>
      <w:bookmarkEnd w:id="40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B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BE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BF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C0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C1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Общих г</w:t>
      </w:r>
      <w:r>
        <w:rPr>
          <w:rFonts w:ascii="Times New Roman" w:hAnsi="Times New Roman"/>
          <w:sz w:val="24"/>
        </w:rPr>
        <w:t>уманитарных и социально-экономических наук</w:t>
      </w:r>
      <w:r>
        <w:rPr>
          <w:rFonts w:ascii="Times New Roman" w:hAnsi="Times New Roman"/>
          <w:sz w:val="24"/>
        </w:rPr>
        <w:t>;</w:t>
      </w:r>
    </w:p>
    <w:p w14:paraId="C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Естественно-научных и математических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дисциплин</w:t>
      </w:r>
      <w:r>
        <w:rPr>
          <w:rFonts w:ascii="Times New Roman" w:hAnsi="Times New Roman"/>
          <w:sz w:val="24"/>
        </w:rPr>
        <w:t>;</w:t>
      </w:r>
    </w:p>
    <w:p w14:paraId="C3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МДК.</w:t>
      </w:r>
    </w:p>
    <w:p w14:paraId="C4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C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Финансы сектора государственного (муниципального) управления;</w:t>
      </w:r>
    </w:p>
    <w:p w14:paraId="C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Управление финансами организаций</w:t>
      </w:r>
      <w:r>
        <w:rPr>
          <w:rFonts w:ascii="Times New Roman" w:hAnsi="Times New Roman"/>
          <w:sz w:val="24"/>
        </w:rPr>
        <w:t>;</w:t>
      </w:r>
    </w:p>
    <w:p w14:paraId="C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Информационные технологии и документационное обеспечение профессиональной</w:t>
      </w:r>
      <w:r>
        <w:rPr>
          <w:rFonts w:ascii="Times New Roman" w:hAnsi="Times New Roman"/>
          <w:sz w:val="24"/>
        </w:rPr>
        <w:t>;</w:t>
      </w:r>
    </w:p>
    <w:p w14:paraId="C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жизнедеятельности.</w:t>
      </w:r>
    </w:p>
    <w:p w14:paraId="C9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CA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Финансы.</w:t>
      </w:r>
    </w:p>
    <w:p w14:paraId="CB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CC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CD0C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CE0C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CF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D0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D10C0000">
      <w:bookmarkStart w:id="41" w:name="__RefHeading___26"/>
      <w:bookmarkEnd w:id="41"/>
      <w:pPr>
        <w:pStyle w:val="Style_10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D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D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D40C0000">
      <w:pPr>
        <w:ind/>
        <w:jc w:val="both"/>
        <w:rPr>
          <w:rFonts w:ascii="Times New Roman" w:hAnsi="Times New Roman"/>
          <w:sz w:val="24"/>
        </w:rPr>
      </w:pPr>
    </w:p>
    <w:p w14:paraId="D50C0000">
      <w:bookmarkStart w:id="42" w:name="__RefHeading___27"/>
      <w:bookmarkEnd w:id="42"/>
      <w:pPr>
        <w:pStyle w:val="Style_10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D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D70C0000">
      <w:pPr>
        <w:pStyle w:val="Style_12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08 Финансы и экономика.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D80C0000">
      <w:pPr>
        <w:pStyle w:val="Style_12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08 Финансы и экономика.</w:t>
      </w:r>
      <w:r>
        <w:t>,</w:t>
      </w:r>
      <w:r>
        <w:t xml:space="preserve"> а также в других областях </w:t>
      </w:r>
      <w:r>
        <w:t>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D90C0000">
      <w:pPr>
        <w:pStyle w:val="Style_12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 xml:space="preserve">% </w:t>
      </w:r>
      <w:r>
        <w:t>(</w:t>
      </w:r>
      <w:r>
        <w:rPr>
          <w:i w:val="1"/>
        </w:rPr>
        <w:t>указывается из ФГОС СПО</w:t>
      </w:r>
      <w:r>
        <w:rPr>
          <w:i w:val="1"/>
        </w:rPr>
        <w:t>)</w:t>
      </w:r>
      <w:r>
        <w:t>.</w:t>
      </w:r>
    </w:p>
    <w:p w14:paraId="DA0C0000">
      <w:pPr>
        <w:pStyle w:val="Style_12"/>
        <w:ind/>
        <w:jc w:val="both"/>
        <w:rPr>
          <w:b w:val="1"/>
        </w:rPr>
      </w:pPr>
    </w:p>
    <w:p w14:paraId="DB0C0000">
      <w:bookmarkStart w:id="43" w:name="__RefHeading___28"/>
      <w:bookmarkEnd w:id="43"/>
      <w:pPr>
        <w:pStyle w:val="Style_10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DC0C0000">
      <w:pPr>
        <w:pStyle w:val="Style_12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DD0C0000">
      <w:pPr>
        <w:pStyle w:val="Style_12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DE0C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0" w:type="default"/>
      <w:headerReference r:id="rId9" w:type="first"/>
      <w:footerReference r:id="rId11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F0C0000">
      <w:pPr>
        <w:pStyle w:val="Style_167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E00C0000">
      <w:pPr>
        <w:pStyle w:val="Style_167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E10C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4">
    <w:p w14:paraId="E20C0000">
      <w:pPr>
        <w:pStyle w:val="Style_16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Нормальный (таблица)"/>
    <w:basedOn w:val="Style_17"/>
    <w:next w:val="Style_17"/>
    <w:link w:val="Style_1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8_ch" w:type="character">
    <w:name w:val="Нормальный (таблица)"/>
    <w:basedOn w:val="Style_17_ch"/>
    <w:link w:val="Style_18"/>
    <w:rPr>
      <w:rFonts w:ascii="Times New Roman" w:hAnsi="Times New Roman"/>
      <w:sz w:val="24"/>
    </w:rPr>
  </w:style>
  <w:style w:styleId="Style_19" w:type="paragraph">
    <w:name w:val="Неразрешенное упоминание4"/>
    <w:basedOn w:val="Style_20"/>
    <w:link w:val="Style_19_ch"/>
    <w:rPr>
      <w:color w:val="605E5C"/>
      <w:shd w:fill="E1DFDD" w:val="clear"/>
    </w:rPr>
  </w:style>
  <w:style w:styleId="Style_19_ch" w:type="character">
    <w:name w:val="Неразрешенное упоминание4"/>
    <w:basedOn w:val="Style_20_ch"/>
    <w:link w:val="Style_19"/>
    <w:rPr>
      <w:color w:val="605E5C"/>
      <w:shd w:fill="E1DFDD" w:val="clear"/>
    </w:rPr>
  </w:style>
  <w:style w:styleId="Style_21" w:type="paragraph">
    <w:name w:val="Ссылка на утративший силу документ"/>
    <w:link w:val="Style_21_ch"/>
    <w:rPr>
      <w:b w:val="1"/>
      <w:color w:val="749232"/>
    </w:rPr>
  </w:style>
  <w:style w:styleId="Style_21_ch" w:type="character">
    <w:name w:val="Ссылка на утративший силу документ"/>
    <w:link w:val="Style_21"/>
    <w:rPr>
      <w:b w:val="1"/>
      <w:color w:val="749232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2" w:type="paragraph">
    <w:name w:val="Внимание"/>
    <w:basedOn w:val="Style_17"/>
    <w:next w:val="Style_17"/>
    <w:link w:val="Style_2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2_ch" w:type="character">
    <w:name w:val="Внимание"/>
    <w:basedOn w:val="Style_17_ch"/>
    <w:link w:val="Style_22"/>
    <w:rPr>
      <w:rFonts w:ascii="Times New Roman" w:hAnsi="Times New Roman"/>
      <w:sz w:val="24"/>
    </w:rPr>
  </w:style>
  <w:style w:styleId="Style_23" w:type="paragraph">
    <w:name w:val="Моноширинный"/>
    <w:basedOn w:val="Style_17"/>
    <w:next w:val="Style_17"/>
    <w:link w:val="Style_2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3_ch" w:type="character">
    <w:name w:val="Моноширинный"/>
    <w:basedOn w:val="Style_17_ch"/>
    <w:link w:val="Style_23"/>
    <w:rPr>
      <w:rFonts w:ascii="Courier New" w:hAnsi="Courier New"/>
      <w:sz w:val="24"/>
    </w:rPr>
  </w:style>
  <w:style w:styleId="Style_24" w:type="paragraph">
    <w:name w:val="xl140"/>
    <w:basedOn w:val="Style_17"/>
    <w:link w:val="Style_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_ch" w:type="character">
    <w:name w:val="xl140"/>
    <w:basedOn w:val="Style_17_ch"/>
    <w:link w:val="Style_24"/>
    <w:rPr>
      <w:rFonts w:ascii="Times New Roman" w:hAnsi="Times New Roman"/>
      <w:b w:val="1"/>
      <w:sz w:val="16"/>
    </w:rPr>
  </w:style>
  <w:style w:styleId="Style_25" w:type="paragraph">
    <w:name w:val="xl126"/>
    <w:basedOn w:val="Style_17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_ch" w:type="character">
    <w:name w:val="xl126"/>
    <w:basedOn w:val="Style_17_ch"/>
    <w:link w:val="Style_25"/>
    <w:rPr>
      <w:rFonts w:ascii="Times New Roman" w:hAnsi="Times New Roman"/>
      <w:b w:val="1"/>
      <w:sz w:val="16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6" w:type="paragraph">
    <w:name w:val="Основное меню (преемственное)"/>
    <w:basedOn w:val="Style_17"/>
    <w:next w:val="Style_17"/>
    <w:link w:val="Style_26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6_ch" w:type="character">
    <w:name w:val="Основное меню (преемственное)"/>
    <w:basedOn w:val="Style_17_ch"/>
    <w:link w:val="Style_26"/>
    <w:rPr>
      <w:rFonts w:ascii="Verdana" w:hAnsi="Verdana"/>
    </w:rPr>
  </w:style>
  <w:style w:styleId="Style_27" w:type="paragraph">
    <w:name w:val="ConsPlusCell"/>
    <w:link w:val="Style_27_ch"/>
    <w:rPr>
      <w:rFonts w:ascii="Arial" w:hAnsi="Arial"/>
      <w:sz w:val="20"/>
    </w:rPr>
  </w:style>
  <w:style w:styleId="Style_27_ch" w:type="character">
    <w:name w:val="ConsPlusCell"/>
    <w:link w:val="Style_27"/>
    <w:rPr>
      <w:rFonts w:ascii="Arial" w:hAnsi="Arial"/>
      <w:sz w:val="20"/>
    </w:rPr>
  </w:style>
  <w:style w:styleId="Style_28" w:type="paragraph">
    <w:name w:val="xl87"/>
    <w:basedOn w:val="Style_17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87"/>
    <w:basedOn w:val="Style_17_ch"/>
    <w:link w:val="Style_28"/>
    <w:rPr>
      <w:rFonts w:ascii="Times New Roman" w:hAnsi="Times New Roman"/>
      <w:i w:val="1"/>
      <w:sz w:val="14"/>
    </w:rPr>
  </w:style>
  <w:style w:styleId="Style_29" w:type="paragraph">
    <w:name w:val="Опечатки"/>
    <w:link w:val="Style_29_ch"/>
    <w:rPr>
      <w:color w:val="FF0000"/>
    </w:rPr>
  </w:style>
  <w:style w:styleId="Style_29_ch" w:type="character">
    <w:name w:val="Опечатки"/>
    <w:link w:val="Style_29"/>
    <w:rPr>
      <w:color w:val="FF0000"/>
    </w:rPr>
  </w:style>
  <w:style w:styleId="Style_30" w:type="paragraph">
    <w:name w:val="xl171"/>
    <w:basedOn w:val="Style_17"/>
    <w:link w:val="Style_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_ch" w:type="character">
    <w:name w:val="xl171"/>
    <w:basedOn w:val="Style_17_ch"/>
    <w:link w:val="Style_30"/>
    <w:rPr>
      <w:rFonts w:ascii="Times New Roman" w:hAnsi="Times New Roman"/>
      <w:i w:val="1"/>
      <w:sz w:val="14"/>
    </w:rPr>
  </w:style>
  <w:style w:styleId="Style_31" w:type="paragraph">
    <w:name w:val="toc 4"/>
    <w:basedOn w:val="Style_17"/>
    <w:next w:val="Style_17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7_ch"/>
    <w:link w:val="Style_31"/>
    <w:rPr>
      <w:rFonts w:ascii="Calibri" w:hAnsi="Calibri"/>
      <w:sz w:val="20"/>
    </w:rPr>
  </w:style>
  <w:style w:styleId="Style_14" w:type="paragraph">
    <w:name w:val="pTextStyleCenter"/>
    <w:basedOn w:val="Style_17"/>
    <w:link w:val="Style_14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4_ch" w:type="character">
    <w:name w:val="pTextStyleCenter"/>
    <w:basedOn w:val="Style_17_ch"/>
    <w:link w:val="Style_14"/>
    <w:rPr>
      <w:rFonts w:ascii="Times New Roman" w:hAnsi="Times New Roman"/>
      <w:sz w:val="24"/>
    </w:rPr>
  </w:style>
  <w:style w:styleId="Style_32" w:type="paragraph">
    <w:name w:val="xl149"/>
    <w:basedOn w:val="Style_17"/>
    <w:link w:val="Style_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_ch" w:type="character">
    <w:name w:val="xl149"/>
    <w:basedOn w:val="Style_17_ch"/>
    <w:link w:val="Style_32"/>
    <w:rPr>
      <w:rFonts w:ascii="Times New Roman" w:hAnsi="Times New Roman"/>
      <w:b w:val="1"/>
      <w:sz w:val="16"/>
    </w:rPr>
  </w:style>
  <w:style w:styleId="Style_33" w:type="paragraph">
    <w:name w:val="xl147"/>
    <w:basedOn w:val="Style_17"/>
    <w:link w:val="Style_3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3_ch" w:type="character">
    <w:name w:val="xl147"/>
    <w:basedOn w:val="Style_17_ch"/>
    <w:link w:val="Style_33"/>
    <w:rPr>
      <w:rFonts w:ascii="Times New Roman" w:hAnsi="Times New Roman"/>
      <w:color w:val="000000"/>
      <w:sz w:val="16"/>
    </w:rPr>
  </w:style>
  <w:style w:styleId="Style_34" w:type="paragraph">
    <w:name w:val="annotation text"/>
    <w:basedOn w:val="Style_17"/>
    <w:link w:val="Style_34_ch"/>
    <w:rPr>
      <w:sz w:val="20"/>
    </w:rPr>
  </w:style>
  <w:style w:styleId="Style_34_ch" w:type="character">
    <w:name w:val="annotation text"/>
    <w:basedOn w:val="Style_17_ch"/>
    <w:link w:val="Style_34"/>
    <w:rPr>
      <w:sz w:val="20"/>
    </w:rPr>
  </w:style>
  <w:style w:styleId="Style_35" w:type="paragraph">
    <w:name w:val="xl92"/>
    <w:basedOn w:val="Style_17"/>
    <w:link w:val="Style_35_ch"/>
    <w:pPr>
      <w:spacing w:afterAutospacing="on" w:beforeAutospacing="on"/>
      <w:ind/>
    </w:pPr>
    <w:rPr>
      <w:rFonts w:ascii="Times New Roman" w:hAnsi="Times New Roman"/>
      <w:sz w:val="14"/>
    </w:rPr>
  </w:style>
  <w:style w:styleId="Style_35_ch" w:type="character">
    <w:name w:val="xl92"/>
    <w:basedOn w:val="Style_17_ch"/>
    <w:link w:val="Style_35"/>
    <w:rPr>
      <w:rFonts w:ascii="Times New Roman" w:hAnsi="Times New Roman"/>
      <w:sz w:val="14"/>
    </w:rPr>
  </w:style>
  <w:style w:styleId="Style_36" w:type="paragraph">
    <w:name w:val="toc 6"/>
    <w:basedOn w:val="Style_17"/>
    <w:next w:val="Style_17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17_ch"/>
    <w:link w:val="Style_36"/>
    <w:rPr>
      <w:rFonts w:ascii="Calibri" w:hAnsi="Calibri"/>
      <w:sz w:val="20"/>
    </w:rPr>
  </w:style>
  <w:style w:styleId="Style_37" w:type="paragraph">
    <w:name w:val="pTextStyle"/>
    <w:basedOn w:val="Style_17"/>
    <w:link w:val="Style_37_ch"/>
    <w:pPr>
      <w:spacing w:line="252" w:lineRule="auto"/>
      <w:ind/>
    </w:pPr>
    <w:rPr>
      <w:rFonts w:ascii="Times New Roman" w:hAnsi="Times New Roman"/>
      <w:sz w:val="24"/>
    </w:rPr>
  </w:style>
  <w:style w:styleId="Style_37_ch" w:type="character">
    <w:name w:val="pTextStyle"/>
    <w:basedOn w:val="Style_17_ch"/>
    <w:link w:val="Style_37"/>
    <w:rPr>
      <w:rFonts w:ascii="Times New Roman" w:hAnsi="Times New Roman"/>
      <w:sz w:val="24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38" w:type="paragraph">
    <w:name w:val="toc 7"/>
    <w:basedOn w:val="Style_17"/>
    <w:next w:val="Style_17"/>
    <w:link w:val="Style_38_ch"/>
    <w:uiPriority w:val="39"/>
    <w:pPr>
      <w:ind w:firstLine="0" w:left="1440"/>
    </w:pPr>
    <w:rPr>
      <w:rFonts w:ascii="Calibri" w:hAnsi="Calibri"/>
      <w:sz w:val="20"/>
    </w:rPr>
  </w:style>
  <w:style w:styleId="Style_38_ch" w:type="character">
    <w:name w:val="toc 7"/>
    <w:basedOn w:val="Style_17_ch"/>
    <w:link w:val="Style_38"/>
    <w:rPr>
      <w:rFonts w:ascii="Calibri" w:hAnsi="Calibri"/>
      <w:sz w:val="20"/>
    </w:rPr>
  </w:style>
  <w:style w:styleId="Style_39" w:type="paragraph">
    <w:name w:val="xl94"/>
    <w:basedOn w:val="Style_17"/>
    <w:link w:val="Style_3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9_ch" w:type="character">
    <w:name w:val="xl94"/>
    <w:basedOn w:val="Style_17_ch"/>
    <w:link w:val="Style_39"/>
    <w:rPr>
      <w:rFonts w:ascii="Times New Roman" w:hAnsi="Times New Roman"/>
      <w:color w:val="FFFFFF"/>
      <w:sz w:val="14"/>
    </w:rPr>
  </w:style>
  <w:style w:styleId="Style_40" w:type="paragraph">
    <w:name w:val="Оглавление"/>
    <w:basedOn w:val="Style_41"/>
    <w:next w:val="Style_17"/>
    <w:link w:val="Style_40_ch"/>
    <w:pPr>
      <w:ind w:firstLine="0" w:left="140"/>
    </w:pPr>
  </w:style>
  <w:style w:styleId="Style_40_ch" w:type="character">
    <w:name w:val="Оглавление"/>
    <w:basedOn w:val="Style_41_ch"/>
    <w:link w:val="Style_40"/>
  </w:style>
  <w:style w:styleId="Style_42" w:type="paragraph">
    <w:name w:val="xl167"/>
    <w:basedOn w:val="Style_17"/>
    <w:link w:val="Style_4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42_ch" w:type="character">
    <w:name w:val="xl167"/>
    <w:basedOn w:val="Style_17_ch"/>
    <w:link w:val="Style_42"/>
    <w:rPr>
      <w:rFonts w:ascii="Times New Roman" w:hAnsi="Times New Roman"/>
      <w:b w:val="1"/>
      <w:sz w:val="14"/>
    </w:rPr>
  </w:style>
  <w:style w:styleId="Style_43" w:type="paragraph">
    <w:name w:val="Интерактивный заголовок"/>
    <w:basedOn w:val="Style_44"/>
    <w:next w:val="Style_17"/>
    <w:link w:val="Style_43_ch"/>
    <w:rPr>
      <w:u w:val="single"/>
    </w:rPr>
  </w:style>
  <w:style w:styleId="Style_43_ch" w:type="character">
    <w:name w:val="Интерактивный заголовок"/>
    <w:basedOn w:val="Style_44_ch"/>
    <w:link w:val="Style_43"/>
    <w:rPr>
      <w:u w:val="single"/>
    </w:rPr>
  </w:style>
  <w:style w:styleId="Style_45" w:type="paragraph">
    <w:name w:val="Subtle Emphasis"/>
    <w:link w:val="Style_45_ch"/>
    <w:rPr>
      <w:i w:val="1"/>
      <w:color w:val="404040"/>
    </w:rPr>
  </w:style>
  <w:style w:styleId="Style_45_ch" w:type="character">
    <w:name w:val="Subtle Emphasis"/>
    <w:link w:val="Style_45"/>
    <w:rPr>
      <w:i w:val="1"/>
      <w:color w:val="404040"/>
    </w:rPr>
  </w:style>
  <w:style w:styleId="Style_46" w:type="paragraph">
    <w:name w:val="xl133"/>
    <w:basedOn w:val="Style_17"/>
    <w:link w:val="Style_4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46_ch" w:type="character">
    <w:name w:val="xl133"/>
    <w:basedOn w:val="Style_17_ch"/>
    <w:link w:val="Style_46"/>
    <w:rPr>
      <w:rFonts w:ascii="Times New Roman" w:hAnsi="Times New Roman"/>
      <w:color w:val="FFFFFF"/>
      <w:sz w:val="24"/>
    </w:rPr>
  </w:style>
  <w:style w:styleId="Style_47" w:type="paragraph">
    <w:name w:val="xl109"/>
    <w:basedOn w:val="Style_17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109"/>
    <w:basedOn w:val="Style_17_ch"/>
    <w:link w:val="Style_47"/>
    <w:rPr>
      <w:rFonts w:ascii="Times New Roman" w:hAnsi="Times New Roman"/>
      <w:sz w:val="14"/>
    </w:rPr>
  </w:style>
  <w:style w:styleId="Style_48" w:type="paragraph">
    <w:name w:val="s_1"/>
    <w:basedOn w:val="Style_17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s_1"/>
    <w:basedOn w:val="Style_17_ch"/>
    <w:link w:val="Style_48"/>
    <w:rPr>
      <w:rFonts w:ascii="Times New Roman" w:hAnsi="Times New Roman"/>
      <w:sz w:val="24"/>
    </w:rPr>
  </w:style>
  <w:style w:styleId="Style_49" w:type="paragraph">
    <w:name w:val="xl130"/>
    <w:basedOn w:val="Style_17"/>
    <w:link w:val="Style_4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9_ch" w:type="character">
    <w:name w:val="xl130"/>
    <w:basedOn w:val="Style_17_ch"/>
    <w:link w:val="Style_49"/>
    <w:rPr>
      <w:rFonts w:ascii="Times New Roman" w:hAnsi="Times New Roman"/>
      <w:b w:val="1"/>
      <w:sz w:val="16"/>
    </w:rPr>
  </w:style>
  <w:style w:styleId="Style_50" w:type="paragraph">
    <w:name w:val="No Spacing"/>
    <w:link w:val="Style_50_ch"/>
    <w:rPr>
      <w:rFonts w:ascii="Calibri" w:hAnsi="Calibri"/>
    </w:rPr>
  </w:style>
  <w:style w:styleId="Style_50_ch" w:type="character">
    <w:name w:val="No Spacing"/>
    <w:link w:val="Style_50"/>
    <w:rPr>
      <w:rFonts w:ascii="Calibri" w:hAnsi="Calibri"/>
    </w:rPr>
  </w:style>
  <w:style w:styleId="Style_51" w:type="paragraph">
    <w:name w:val="Сравнение редакций. Добавленный фрагмент"/>
    <w:link w:val="Style_51_ch"/>
    <w:rPr>
      <w:color w:val="000000"/>
      <w:shd w:fill="C1D7FF" w:val="clear"/>
    </w:rPr>
  </w:style>
  <w:style w:styleId="Style_51_ch" w:type="character">
    <w:name w:val="Сравнение редакций. Добавленный фрагмент"/>
    <w:link w:val="Style_51"/>
    <w:rPr>
      <w:color w:val="000000"/>
      <w:shd w:fill="C1D7FF" w:val="clear"/>
    </w:rPr>
  </w:style>
  <w:style w:styleId="Style_52" w:type="paragraph">
    <w:name w:val="Подвал для информации об изменениях"/>
    <w:basedOn w:val="Style_8"/>
    <w:next w:val="Style_17"/>
    <w:link w:val="Style_52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52_ch" w:type="character">
    <w:name w:val="Подвал для информации об изменениях"/>
    <w:basedOn w:val="Style_8_ch"/>
    <w:link w:val="Style_52"/>
    <w:rPr>
      <w:b w:val="0"/>
      <w:sz w:val="18"/>
    </w:rPr>
  </w:style>
  <w:style w:styleId="Style_53" w:type="paragraph">
    <w:name w:val="Сравнение редакций"/>
    <w:link w:val="Style_53_ch"/>
    <w:rPr>
      <w:b w:val="1"/>
      <w:color w:val="26282F"/>
    </w:rPr>
  </w:style>
  <w:style w:styleId="Style_53_ch" w:type="character">
    <w:name w:val="Сравнение редакций"/>
    <w:link w:val="Style_53"/>
    <w:rPr>
      <w:b w:val="1"/>
      <w:color w:val="26282F"/>
    </w:rPr>
  </w:style>
  <w:style w:styleId="Style_54" w:type="paragraph">
    <w:name w:val="Текст примечания Знак1"/>
    <w:link w:val="Style_54_ch"/>
    <w:rPr>
      <w:rFonts w:ascii="Times New Roman" w:hAnsi="Times New Roman"/>
      <w:sz w:val="20"/>
    </w:rPr>
  </w:style>
  <w:style w:styleId="Style_54_ch" w:type="character">
    <w:name w:val="Текст примечания Знак1"/>
    <w:link w:val="Style_54"/>
    <w:rPr>
      <w:rFonts w:ascii="Times New Roman" w:hAnsi="Times New Roman"/>
      <w:sz w:val="20"/>
    </w:rPr>
  </w:style>
  <w:style w:styleId="Style_55" w:type="paragraph">
    <w:name w:val="Найденные слова"/>
    <w:link w:val="Style_55_ch"/>
    <w:rPr>
      <w:b w:val="1"/>
      <w:color w:val="26282F"/>
      <w:shd w:fill="FFF580" w:val="clear"/>
    </w:rPr>
  </w:style>
  <w:style w:styleId="Style_55_ch" w:type="character">
    <w:name w:val="Найденные слова"/>
    <w:link w:val="Style_55"/>
    <w:rPr>
      <w:b w:val="1"/>
      <w:color w:val="26282F"/>
      <w:shd w:fill="FFF580" w:val="clear"/>
    </w:rPr>
  </w:style>
  <w:style w:styleId="Style_56" w:type="paragraph">
    <w:name w:val="Endnote"/>
    <w:basedOn w:val="Style_17"/>
    <w:link w:val="Style_56_ch"/>
    <w:rPr>
      <w:rFonts w:ascii="Calibri" w:hAnsi="Calibri"/>
      <w:sz w:val="20"/>
    </w:rPr>
  </w:style>
  <w:style w:styleId="Style_56_ch" w:type="character">
    <w:name w:val="Endnote"/>
    <w:basedOn w:val="Style_17_ch"/>
    <w:link w:val="Style_56"/>
    <w:rPr>
      <w:rFonts w:ascii="Calibri" w:hAnsi="Calibri"/>
      <w:sz w:val="20"/>
    </w:rPr>
  </w:style>
  <w:style w:styleId="Style_57" w:type="paragraph">
    <w:name w:val="heading 3"/>
    <w:basedOn w:val="Style_17"/>
    <w:next w:val="Style_17"/>
    <w:link w:val="Style_5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7_ch" w:type="character">
    <w:name w:val="heading 3"/>
    <w:basedOn w:val="Style_17_ch"/>
    <w:link w:val="Style_57"/>
    <w:rPr>
      <w:rFonts w:ascii="Arial" w:hAnsi="Arial"/>
      <w:b w:val="1"/>
      <w:sz w:val="26"/>
    </w:rPr>
  </w:style>
  <w:style w:styleId="Style_58" w:type="paragraph">
    <w:name w:val="xl68"/>
    <w:basedOn w:val="Style_17"/>
    <w:link w:val="Style_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8_ch" w:type="character">
    <w:name w:val="xl68"/>
    <w:basedOn w:val="Style_17_ch"/>
    <w:link w:val="Style_58"/>
    <w:rPr>
      <w:rFonts w:ascii="Times New Roman" w:hAnsi="Times New Roman"/>
      <w:color w:val="000000"/>
      <w:sz w:val="16"/>
    </w:rPr>
  </w:style>
  <w:style w:styleId="Style_59" w:type="paragraph">
    <w:name w:val="Заголовок Знак1"/>
    <w:basedOn w:val="Style_20"/>
    <w:link w:val="Style_59_ch"/>
    <w:rPr>
      <w:rFonts w:asciiTheme="majorAscii" w:hAnsiTheme="majorHAnsi"/>
      <w:spacing w:val="-10"/>
      <w:sz w:val="56"/>
    </w:rPr>
  </w:style>
  <w:style w:styleId="Style_59_ch" w:type="character">
    <w:name w:val="Заголовок Знак1"/>
    <w:basedOn w:val="Style_20_ch"/>
    <w:link w:val="Style_59"/>
    <w:rPr>
      <w:rFonts w:asciiTheme="majorAscii" w:hAnsiTheme="majorHAnsi"/>
      <w:spacing w:val="-10"/>
      <w:sz w:val="56"/>
    </w:rPr>
  </w:style>
  <w:style w:styleId="Style_60" w:type="paragraph">
    <w:name w:val="xl64"/>
    <w:basedOn w:val="Style_17"/>
    <w:link w:val="Style_60_ch"/>
    <w:pPr>
      <w:spacing w:afterAutospacing="on" w:beforeAutospacing="on"/>
      <w:ind/>
    </w:pPr>
    <w:rPr>
      <w:rFonts w:ascii="Times New Roman" w:hAnsi="Times New Roman"/>
      <w:sz w:val="24"/>
    </w:rPr>
  </w:style>
  <w:style w:styleId="Style_60_ch" w:type="character">
    <w:name w:val="xl64"/>
    <w:basedOn w:val="Style_17_ch"/>
    <w:link w:val="Style_60"/>
    <w:rPr>
      <w:rFonts w:ascii="Times New Roman" w:hAnsi="Times New Roman"/>
      <w:sz w:val="24"/>
    </w:rPr>
  </w:style>
  <w:style w:styleId="Style_61" w:type="paragraph">
    <w:name w:val="Внимание: недобросовестность!"/>
    <w:basedOn w:val="Style_22"/>
    <w:next w:val="Style_17"/>
    <w:link w:val="Style_61_ch"/>
  </w:style>
  <w:style w:styleId="Style_61_ch" w:type="character">
    <w:name w:val="Внимание: недобросовестность!"/>
    <w:basedOn w:val="Style_22_ch"/>
    <w:link w:val="Style_61"/>
  </w:style>
  <w:style w:styleId="Style_62" w:type="paragraph">
    <w:name w:val="ConsPlusNonformat"/>
    <w:link w:val="Style_62_ch"/>
    <w:pPr>
      <w:widowControl w:val="0"/>
      <w:ind/>
    </w:pPr>
    <w:rPr>
      <w:rFonts w:ascii="Courier New" w:hAnsi="Courier New"/>
      <w:sz w:val="20"/>
    </w:rPr>
  </w:style>
  <w:style w:styleId="Style_62_ch" w:type="character">
    <w:name w:val="ConsPlusNonformat"/>
    <w:link w:val="Style_62"/>
    <w:rPr>
      <w:rFonts w:ascii="Courier New" w:hAnsi="Courier New"/>
      <w:sz w:val="20"/>
    </w:rPr>
  </w:style>
  <w:style w:styleId="Style_63" w:type="paragraph">
    <w:name w:val="xl121"/>
    <w:basedOn w:val="Style_17"/>
    <w:link w:val="Style_6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63_ch" w:type="character">
    <w:name w:val="xl121"/>
    <w:basedOn w:val="Style_17_ch"/>
    <w:link w:val="Style_63"/>
    <w:rPr>
      <w:rFonts w:ascii="Times New Roman" w:hAnsi="Times New Roman"/>
      <w:b w:val="1"/>
      <w:i w:val="1"/>
      <w:color w:val="000000"/>
      <w:sz w:val="16"/>
    </w:rPr>
  </w:style>
  <w:style w:styleId="Style_64" w:type="paragraph">
    <w:name w:val="Подчёркнуный текст"/>
    <w:basedOn w:val="Style_17"/>
    <w:next w:val="Style_17"/>
    <w:link w:val="Style_6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64_ch" w:type="character">
    <w:name w:val="Подчёркнуный текст"/>
    <w:basedOn w:val="Style_17_ch"/>
    <w:link w:val="Style_64"/>
    <w:rPr>
      <w:rFonts w:ascii="Times New Roman" w:hAnsi="Times New Roman"/>
      <w:sz w:val="24"/>
    </w:rPr>
  </w:style>
  <w:style w:styleId="Style_65" w:type="paragraph">
    <w:name w:val="List 2"/>
    <w:basedOn w:val="Style_17"/>
    <w:link w:val="Style_6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65_ch" w:type="character">
    <w:name w:val="List 2"/>
    <w:basedOn w:val="Style_17_ch"/>
    <w:link w:val="Style_65"/>
    <w:rPr>
      <w:rFonts w:ascii="Arial" w:hAnsi="Arial"/>
      <w:sz w:val="20"/>
    </w:rPr>
  </w:style>
  <w:style w:styleId="Style_66" w:type="paragraph">
    <w:name w:val="xl106"/>
    <w:basedOn w:val="Style_17"/>
    <w:link w:val="Style_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6_ch" w:type="character">
    <w:name w:val="xl106"/>
    <w:basedOn w:val="Style_17_ch"/>
    <w:link w:val="Style_66"/>
    <w:rPr>
      <w:rFonts w:ascii="Times New Roman" w:hAnsi="Times New Roman"/>
      <w:b w:val="1"/>
      <w:sz w:val="16"/>
    </w:rPr>
  </w:style>
  <w:style w:styleId="Style_67" w:type="paragraph">
    <w:name w:val="xl136"/>
    <w:basedOn w:val="Style_17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136"/>
    <w:basedOn w:val="Style_17_ch"/>
    <w:link w:val="Style_67"/>
    <w:rPr>
      <w:rFonts w:ascii="Times New Roman" w:hAnsi="Times New Roman"/>
      <w:b w:val="1"/>
      <w:sz w:val="16"/>
    </w:rPr>
  </w:style>
  <w:style w:styleId="Style_68" w:type="paragraph">
    <w:name w:val="xl105"/>
    <w:basedOn w:val="Style_17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8_ch" w:type="character">
    <w:name w:val="xl105"/>
    <w:basedOn w:val="Style_17_ch"/>
    <w:link w:val="Style_68"/>
    <w:rPr>
      <w:rFonts w:ascii="Times New Roman" w:hAnsi="Times New Roman"/>
      <w:b w:val="1"/>
      <w:color w:val="000000"/>
      <w:sz w:val="16"/>
    </w:rPr>
  </w:style>
  <w:style w:styleId="Style_69" w:type="paragraph">
    <w:name w:val="Font Style11"/>
    <w:link w:val="Style_69_ch"/>
    <w:rPr>
      <w:rFonts w:ascii="Times New Roman" w:hAnsi="Times New Roman"/>
      <w:sz w:val="22"/>
    </w:rPr>
  </w:style>
  <w:style w:styleId="Style_69_ch" w:type="character">
    <w:name w:val="Font Style11"/>
    <w:link w:val="Style_69"/>
    <w:rPr>
      <w:rFonts w:ascii="Times New Roman" w:hAnsi="Times New Roman"/>
      <w:sz w:val="22"/>
    </w:rPr>
  </w:style>
  <w:style w:styleId="Style_70" w:type="paragraph">
    <w:name w:val="Основной текст (2) + 12 pt"/>
    <w:link w:val="Style_7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0_ch" w:type="character">
    <w:name w:val="Основной текст (2) + 12 pt"/>
    <w:link w:val="Style_7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1" w:type="paragraph">
    <w:name w:val="xl112"/>
    <w:basedOn w:val="Style_17"/>
    <w:link w:val="Style_7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1_ch" w:type="character">
    <w:name w:val="xl112"/>
    <w:basedOn w:val="Style_17_ch"/>
    <w:link w:val="Style_71"/>
    <w:rPr>
      <w:rFonts w:ascii="Times New Roman" w:hAnsi="Times New Roman"/>
      <w:color w:val="000000"/>
      <w:sz w:val="16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72" w:type="paragraph">
    <w:name w:val="xl84"/>
    <w:basedOn w:val="Style_17"/>
    <w:link w:val="Style_72_ch"/>
    <w:pPr>
      <w:spacing w:afterAutospacing="on" w:beforeAutospacing="on"/>
      <w:ind/>
    </w:pPr>
    <w:rPr>
      <w:rFonts w:ascii="Times New Roman" w:hAnsi="Times New Roman"/>
      <w:sz w:val="14"/>
    </w:rPr>
  </w:style>
  <w:style w:styleId="Style_72_ch" w:type="character">
    <w:name w:val="xl84"/>
    <w:basedOn w:val="Style_17_ch"/>
    <w:link w:val="Style_72"/>
    <w:rPr>
      <w:rFonts w:ascii="Times New Roman" w:hAnsi="Times New Roman"/>
      <w:sz w:val="14"/>
    </w:rPr>
  </w:style>
  <w:style w:styleId="Style_73" w:type="paragraph">
    <w:name w:val="Необходимые документы"/>
    <w:basedOn w:val="Style_22"/>
    <w:next w:val="Style_17"/>
    <w:link w:val="Style_73_ch"/>
    <w:pPr>
      <w:ind w:firstLine="118" w:left="0"/>
    </w:pPr>
  </w:style>
  <w:style w:styleId="Style_73_ch" w:type="character">
    <w:name w:val="Необходимые документы"/>
    <w:basedOn w:val="Style_22_ch"/>
    <w:link w:val="Style_73"/>
  </w:style>
  <w:style w:styleId="Style_74" w:type="paragraph">
    <w:name w:val="xl91"/>
    <w:basedOn w:val="Style_17"/>
    <w:link w:val="Style_74_ch"/>
    <w:pPr>
      <w:spacing w:afterAutospacing="on" w:beforeAutospacing="on"/>
      <w:ind/>
    </w:pPr>
    <w:rPr>
      <w:rFonts w:ascii="Times New Roman" w:hAnsi="Times New Roman"/>
      <w:sz w:val="14"/>
    </w:rPr>
  </w:style>
  <w:style w:styleId="Style_74_ch" w:type="character">
    <w:name w:val="xl91"/>
    <w:basedOn w:val="Style_17_ch"/>
    <w:link w:val="Style_74"/>
    <w:rPr>
      <w:rFonts w:ascii="Times New Roman" w:hAnsi="Times New Roman"/>
      <w:sz w:val="14"/>
    </w:rPr>
  </w:style>
  <w:style w:styleId="Style_75" w:type="paragraph">
    <w:name w:val="xl177"/>
    <w:basedOn w:val="Style_17"/>
    <w:link w:val="Style_7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5_ch" w:type="character">
    <w:name w:val="xl177"/>
    <w:basedOn w:val="Style_17_ch"/>
    <w:link w:val="Style_75"/>
    <w:rPr>
      <w:rFonts w:ascii="Times New Roman" w:hAnsi="Times New Roman"/>
      <w:sz w:val="14"/>
    </w:rPr>
  </w:style>
  <w:style w:styleId="Style_76" w:type="paragraph">
    <w:name w:val="xl163"/>
    <w:basedOn w:val="Style_17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6_ch" w:type="character">
    <w:name w:val="xl163"/>
    <w:basedOn w:val="Style_17_ch"/>
    <w:link w:val="Style_76"/>
    <w:rPr>
      <w:rFonts w:ascii="Times New Roman" w:hAnsi="Times New Roman"/>
      <w:b w:val="1"/>
      <w:sz w:val="16"/>
    </w:rPr>
  </w:style>
  <w:style w:styleId="Style_77" w:type="paragraph">
    <w:name w:val="Подзаголовок для информации об изменениях"/>
    <w:basedOn w:val="Style_78"/>
    <w:next w:val="Style_17"/>
    <w:link w:val="Style_77_ch"/>
    <w:rPr>
      <w:b w:val="1"/>
    </w:rPr>
  </w:style>
  <w:style w:styleId="Style_77_ch" w:type="character">
    <w:name w:val="Подзаголовок для информации об изменениях"/>
    <w:basedOn w:val="Style_78_ch"/>
    <w:link w:val="Style_77"/>
    <w:rPr>
      <w:b w:val="1"/>
    </w:rPr>
  </w:style>
  <w:style w:styleId="Style_79" w:type="paragraph">
    <w:name w:val="Технический комментарий"/>
    <w:basedOn w:val="Style_17"/>
    <w:next w:val="Style_17"/>
    <w:link w:val="Style_7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79_ch" w:type="character">
    <w:name w:val="Технический комментарий"/>
    <w:basedOn w:val="Style_17_ch"/>
    <w:link w:val="Style_79"/>
    <w:rPr>
      <w:rFonts w:ascii="Times New Roman" w:hAnsi="Times New Roman"/>
      <w:color w:val="463F31"/>
      <w:sz w:val="24"/>
    </w:rPr>
  </w:style>
  <w:style w:styleId="Style_80" w:type="paragraph">
    <w:name w:val="xl103"/>
    <w:basedOn w:val="Style_17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0_ch" w:type="character">
    <w:name w:val="xl103"/>
    <w:basedOn w:val="Style_17_ch"/>
    <w:link w:val="Style_80"/>
    <w:rPr>
      <w:rFonts w:ascii="Times New Roman" w:hAnsi="Times New Roman"/>
      <w:b w:val="1"/>
      <w:color w:val="000000"/>
      <w:sz w:val="16"/>
    </w:rPr>
  </w:style>
  <w:style w:styleId="Style_81" w:type="paragraph">
    <w:name w:val="s_16"/>
    <w:basedOn w:val="Style_17"/>
    <w:link w:val="Style_81_ch"/>
    <w:pPr>
      <w:spacing w:afterAutospacing="on" w:beforeAutospacing="on"/>
      <w:ind/>
    </w:pPr>
    <w:rPr>
      <w:rFonts w:ascii="Times New Roman" w:hAnsi="Times New Roman"/>
      <w:sz w:val="24"/>
    </w:rPr>
  </w:style>
  <w:style w:styleId="Style_81_ch" w:type="character">
    <w:name w:val="s_16"/>
    <w:basedOn w:val="Style_17_ch"/>
    <w:link w:val="Style_81"/>
    <w:rPr>
      <w:rFonts w:ascii="Times New Roman" w:hAnsi="Times New Roman"/>
      <w:sz w:val="24"/>
    </w:rPr>
  </w:style>
  <w:style w:styleId="Style_15" w:type="paragraph">
    <w:name w:val="Знак сноски1"/>
    <w:basedOn w:val="Style_17"/>
    <w:link w:val="Style_15_ch"/>
    <w:rPr>
      <w:vertAlign w:val="superscript"/>
    </w:rPr>
  </w:style>
  <w:style w:styleId="Style_15_ch" w:type="character">
    <w:name w:val="Знак сноски1"/>
    <w:basedOn w:val="Style_17_ch"/>
    <w:link w:val="Style_15"/>
    <w:rPr>
      <w:vertAlign w:val="superscript"/>
    </w:rPr>
  </w:style>
  <w:style w:styleId="Style_82" w:type="paragraph">
    <w:name w:val="xl142"/>
    <w:basedOn w:val="Style_17"/>
    <w:link w:val="Style_8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2_ch" w:type="character">
    <w:name w:val="xl142"/>
    <w:basedOn w:val="Style_17_ch"/>
    <w:link w:val="Style_82"/>
    <w:rPr>
      <w:rFonts w:ascii="Times New Roman" w:hAnsi="Times New Roman"/>
      <w:color w:val="000000"/>
      <w:sz w:val="16"/>
    </w:rPr>
  </w:style>
  <w:style w:styleId="Style_83" w:type="paragraph">
    <w:name w:val="xl122"/>
    <w:basedOn w:val="Style_17"/>
    <w:link w:val="Style_83_ch"/>
    <w:pPr>
      <w:spacing w:afterAutospacing="on" w:beforeAutospacing="on"/>
      <w:ind/>
    </w:pPr>
    <w:rPr>
      <w:rFonts w:ascii="Times New Roman" w:hAnsi="Times New Roman"/>
      <w:sz w:val="16"/>
    </w:rPr>
  </w:style>
  <w:style w:styleId="Style_83_ch" w:type="character">
    <w:name w:val="xl122"/>
    <w:basedOn w:val="Style_17_ch"/>
    <w:link w:val="Style_83"/>
    <w:rPr>
      <w:rFonts w:ascii="Times New Roman" w:hAnsi="Times New Roman"/>
      <w:sz w:val="16"/>
    </w:rPr>
  </w:style>
  <w:style w:styleId="Style_84" w:type="paragraph">
    <w:name w:val="xl75"/>
    <w:basedOn w:val="Style_17"/>
    <w:link w:val="Style_8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4_ch" w:type="character">
    <w:name w:val="xl75"/>
    <w:basedOn w:val="Style_17_ch"/>
    <w:link w:val="Style_84"/>
    <w:rPr>
      <w:rFonts w:ascii="Times New Roman" w:hAnsi="Times New Roman"/>
      <w:sz w:val="16"/>
    </w:rPr>
  </w:style>
  <w:style w:styleId="Style_85" w:type="paragraph">
    <w:name w:val="xl162"/>
    <w:basedOn w:val="Style_17"/>
    <w:link w:val="Style_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5_ch" w:type="character">
    <w:name w:val="xl162"/>
    <w:basedOn w:val="Style_17_ch"/>
    <w:link w:val="Style_85"/>
    <w:rPr>
      <w:rFonts w:ascii="Times New Roman" w:hAnsi="Times New Roman"/>
      <w:b w:val="1"/>
      <w:sz w:val="16"/>
    </w:rPr>
  </w:style>
  <w:style w:styleId="Style_86" w:type="paragraph">
    <w:name w:val="xl76"/>
    <w:basedOn w:val="Style_17"/>
    <w:link w:val="Style_86_ch"/>
    <w:pPr>
      <w:spacing w:afterAutospacing="on" w:beforeAutospacing="on"/>
      <w:ind/>
    </w:pPr>
    <w:rPr>
      <w:rFonts w:ascii="Times New Roman" w:hAnsi="Times New Roman"/>
      <w:sz w:val="16"/>
    </w:rPr>
  </w:style>
  <w:style w:styleId="Style_86_ch" w:type="character">
    <w:name w:val="xl76"/>
    <w:basedOn w:val="Style_17_ch"/>
    <w:link w:val="Style_86"/>
    <w:rPr>
      <w:rFonts w:ascii="Times New Roman" w:hAnsi="Times New Roman"/>
      <w:sz w:val="16"/>
    </w:rPr>
  </w:style>
  <w:style w:styleId="Style_87" w:type="paragraph">
    <w:name w:val="xl179"/>
    <w:basedOn w:val="Style_17"/>
    <w:link w:val="Style_8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7_ch" w:type="character">
    <w:name w:val="xl179"/>
    <w:basedOn w:val="Style_17_ch"/>
    <w:link w:val="Style_87"/>
    <w:rPr>
      <w:rFonts w:ascii="Times New Roman" w:hAnsi="Times New Roman"/>
      <w:sz w:val="14"/>
    </w:rPr>
  </w:style>
  <w:style w:styleId="Style_88" w:type="paragraph">
    <w:name w:val="Прижатый влево"/>
    <w:basedOn w:val="Style_17"/>
    <w:next w:val="Style_17"/>
    <w:link w:val="Style_8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8_ch" w:type="character">
    <w:name w:val="Прижатый влево"/>
    <w:basedOn w:val="Style_17_ch"/>
    <w:link w:val="Style_88"/>
    <w:rPr>
      <w:rFonts w:ascii="Times New Roman" w:hAnsi="Times New Roman"/>
      <w:sz w:val="24"/>
    </w:rPr>
  </w:style>
  <w:style w:styleId="Style_89" w:type="paragraph">
    <w:name w:val="Комментарий пользователя"/>
    <w:basedOn w:val="Style_90"/>
    <w:next w:val="Style_17"/>
    <w:link w:val="Style_89_ch"/>
    <w:pPr>
      <w:ind/>
      <w:jc w:val="left"/>
    </w:pPr>
  </w:style>
  <w:style w:styleId="Style_89_ch" w:type="character">
    <w:name w:val="Комментарий пользователя"/>
    <w:basedOn w:val="Style_90_ch"/>
    <w:link w:val="Style_89"/>
  </w:style>
  <w:style w:styleId="Style_91" w:type="paragraph">
    <w:name w:val="formattext"/>
    <w:basedOn w:val="Style_17"/>
    <w:link w:val="Style_91_ch"/>
    <w:pPr>
      <w:spacing w:afterAutospacing="on" w:beforeAutospacing="on"/>
      <w:ind/>
    </w:pPr>
    <w:rPr>
      <w:rFonts w:ascii="Times New Roman" w:hAnsi="Times New Roman"/>
      <w:sz w:val="24"/>
    </w:rPr>
  </w:style>
  <w:style w:styleId="Style_91_ch" w:type="character">
    <w:name w:val="formattext"/>
    <w:basedOn w:val="Style_17_ch"/>
    <w:link w:val="Style_91"/>
    <w:rPr>
      <w:rFonts w:ascii="Times New Roman" w:hAnsi="Times New Roman"/>
      <w:sz w:val="24"/>
    </w:rPr>
  </w:style>
  <w:style w:styleId="Style_92" w:type="paragraph">
    <w:name w:val="Текст (прав. подпись)"/>
    <w:basedOn w:val="Style_17"/>
    <w:next w:val="Style_17"/>
    <w:link w:val="Style_9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92_ch" w:type="character">
    <w:name w:val="Текст (прав. подпись)"/>
    <w:basedOn w:val="Style_17_ch"/>
    <w:link w:val="Style_92"/>
    <w:rPr>
      <w:rFonts w:ascii="Times New Roman" w:hAnsi="Times New Roman"/>
      <w:sz w:val="24"/>
    </w:rPr>
  </w:style>
  <w:style w:styleId="Style_93" w:type="paragraph">
    <w:name w:val="xl66"/>
    <w:basedOn w:val="Style_17"/>
    <w:link w:val="Style_93_ch"/>
    <w:pPr>
      <w:spacing w:afterAutospacing="on" w:beforeAutospacing="on"/>
      <w:ind/>
    </w:pPr>
    <w:rPr>
      <w:rFonts w:ascii="Times New Roman" w:hAnsi="Times New Roman"/>
      <w:sz w:val="24"/>
    </w:rPr>
  </w:style>
  <w:style w:styleId="Style_93_ch" w:type="character">
    <w:name w:val="xl66"/>
    <w:basedOn w:val="Style_17_ch"/>
    <w:link w:val="Style_93"/>
    <w:rPr>
      <w:rFonts w:ascii="Times New Roman" w:hAnsi="Times New Roman"/>
      <w:sz w:val="24"/>
    </w:rPr>
  </w:style>
  <w:style w:styleId="Style_94" w:type="paragraph">
    <w:name w:val="Текст ЭР (см. также)"/>
    <w:basedOn w:val="Style_17"/>
    <w:next w:val="Style_17"/>
    <w:link w:val="Style_94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94_ch" w:type="character">
    <w:name w:val="Текст ЭР (см. также)"/>
    <w:basedOn w:val="Style_17_ch"/>
    <w:link w:val="Style_94"/>
    <w:rPr>
      <w:rFonts w:ascii="Times New Roman" w:hAnsi="Times New Roman"/>
      <w:sz w:val="20"/>
    </w:rPr>
  </w:style>
  <w:style w:styleId="Style_95" w:type="paragraph">
    <w:name w:val="xl128"/>
    <w:basedOn w:val="Style_17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5_ch" w:type="character">
    <w:name w:val="xl128"/>
    <w:basedOn w:val="Style_17_ch"/>
    <w:link w:val="Style_95"/>
    <w:rPr>
      <w:rFonts w:ascii="Times New Roman" w:hAnsi="Times New Roman"/>
      <w:b w:val="1"/>
      <w:i w:val="1"/>
      <w:color w:val="000000"/>
      <w:sz w:val="16"/>
    </w:rPr>
  </w:style>
  <w:style w:styleId="Style_96" w:type="paragraph">
    <w:name w:val="xl134"/>
    <w:basedOn w:val="Style_17"/>
    <w:link w:val="Style_96_ch"/>
    <w:pPr>
      <w:spacing w:afterAutospacing="on" w:beforeAutospacing="on"/>
      <w:ind/>
    </w:pPr>
    <w:rPr>
      <w:rFonts w:ascii="Times New Roman" w:hAnsi="Times New Roman"/>
      <w:sz w:val="14"/>
    </w:rPr>
  </w:style>
  <w:style w:styleId="Style_96_ch" w:type="character">
    <w:name w:val="xl134"/>
    <w:basedOn w:val="Style_17_ch"/>
    <w:link w:val="Style_96"/>
    <w:rPr>
      <w:rFonts w:ascii="Times New Roman" w:hAnsi="Times New Roman"/>
      <w:sz w:val="14"/>
    </w:rPr>
  </w:style>
  <w:style w:styleId="Style_97" w:type="paragraph">
    <w:name w:val="c15"/>
    <w:basedOn w:val="Style_20"/>
    <w:link w:val="Style_97_ch"/>
  </w:style>
  <w:style w:styleId="Style_97_ch" w:type="character">
    <w:name w:val="c15"/>
    <w:basedOn w:val="Style_20_ch"/>
    <w:link w:val="Style_97"/>
  </w:style>
  <w:style w:styleId="Style_98" w:type="paragraph">
    <w:name w:val="Постоянная часть"/>
    <w:basedOn w:val="Style_26"/>
    <w:next w:val="Style_17"/>
    <w:link w:val="Style_98_ch"/>
    <w:rPr>
      <w:sz w:val="20"/>
    </w:rPr>
  </w:style>
  <w:style w:styleId="Style_98_ch" w:type="character">
    <w:name w:val="Постоянная часть"/>
    <w:basedOn w:val="Style_26_ch"/>
    <w:link w:val="Style_98"/>
    <w:rPr>
      <w:sz w:val="20"/>
    </w:rPr>
  </w:style>
  <w:style w:styleId="Style_99" w:type="paragraph">
    <w:name w:val="xl110"/>
    <w:basedOn w:val="Style_17"/>
    <w:link w:val="Style_9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9_ch" w:type="character">
    <w:name w:val="xl110"/>
    <w:basedOn w:val="Style_17_ch"/>
    <w:link w:val="Style_99"/>
    <w:rPr>
      <w:rFonts w:ascii="Times New Roman" w:hAnsi="Times New Roman"/>
      <w:b w:val="1"/>
      <w:i w:val="1"/>
      <w:color w:val="000000"/>
      <w:sz w:val="16"/>
    </w:rPr>
  </w:style>
  <w:style w:styleId="Style_100" w:type="paragraph">
    <w:name w:val="xl116"/>
    <w:basedOn w:val="Style_17"/>
    <w:link w:val="Style_1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0_ch" w:type="character">
    <w:name w:val="xl116"/>
    <w:basedOn w:val="Style_17_ch"/>
    <w:link w:val="Style_100"/>
    <w:rPr>
      <w:rFonts w:ascii="Times New Roman" w:hAnsi="Times New Roman"/>
      <w:b w:val="1"/>
      <w:sz w:val="16"/>
    </w:rPr>
  </w:style>
  <w:style w:styleId="Style_12" w:type="paragraph">
    <w:name w:val="Обычный (веб)1"/>
    <w:basedOn w:val="Style_17"/>
    <w:next w:val="Style_16"/>
    <w:link w:val="Style_12_ch"/>
    <w:pPr>
      <w:widowControl w:val="0"/>
      <w:ind/>
    </w:pPr>
    <w:rPr>
      <w:rFonts w:ascii="Times New Roman" w:hAnsi="Times New Roman"/>
      <w:sz w:val="24"/>
    </w:rPr>
  </w:style>
  <w:style w:styleId="Style_12_ch" w:type="character">
    <w:name w:val="Обычный (веб)1"/>
    <w:basedOn w:val="Style_17_ch"/>
    <w:link w:val="Style_12"/>
    <w:rPr>
      <w:rFonts w:ascii="Times New Roman" w:hAnsi="Times New Roman"/>
      <w:sz w:val="24"/>
    </w:rPr>
  </w:style>
  <w:style w:styleId="Style_101" w:type="paragraph">
    <w:name w:val="xl158"/>
    <w:basedOn w:val="Style_17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1_ch" w:type="character">
    <w:name w:val="xl158"/>
    <w:basedOn w:val="Style_17_ch"/>
    <w:link w:val="Style_101"/>
    <w:rPr>
      <w:rFonts w:ascii="Times New Roman" w:hAnsi="Times New Roman"/>
      <w:b w:val="1"/>
      <w:sz w:val="16"/>
    </w:rPr>
  </w:style>
  <w:style w:styleId="Style_102" w:type="paragraph">
    <w:name w:val="Body Text Indent 2"/>
    <w:basedOn w:val="Style_17"/>
    <w:link w:val="Style_10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02_ch" w:type="character">
    <w:name w:val="Body Text Indent 2"/>
    <w:basedOn w:val="Style_17_ch"/>
    <w:link w:val="Style_102"/>
    <w:rPr>
      <w:rFonts w:ascii="Times New Roman" w:hAnsi="Times New Roman"/>
      <w:sz w:val="24"/>
    </w:rPr>
  </w:style>
  <w:style w:styleId="Style_103" w:type="paragraph">
    <w:name w:val="Основной текст (2)"/>
    <w:basedOn w:val="Style_17"/>
    <w:link w:val="Style_103_ch"/>
    <w:pPr>
      <w:widowControl w:val="0"/>
      <w:spacing w:before="360" w:line="240" w:lineRule="atLeast"/>
      <w:ind/>
      <w:jc w:val="both"/>
    </w:pPr>
    <w:rPr>
      <w:sz w:val="28"/>
    </w:rPr>
  </w:style>
  <w:style w:styleId="Style_103_ch" w:type="character">
    <w:name w:val="Основной текст (2)"/>
    <w:basedOn w:val="Style_17_ch"/>
    <w:link w:val="Style_103"/>
    <w:rPr>
      <w:sz w:val="28"/>
    </w:rPr>
  </w:style>
  <w:style w:styleId="Style_104" w:type="paragraph">
    <w:name w:val="xl79"/>
    <w:basedOn w:val="Style_17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79"/>
    <w:basedOn w:val="Style_17_ch"/>
    <w:link w:val="Style_104"/>
    <w:rPr>
      <w:rFonts w:ascii="Times New Roman" w:hAnsi="Times New Roman"/>
      <w:sz w:val="14"/>
    </w:rPr>
  </w:style>
  <w:style w:styleId="Style_105" w:type="paragraph">
    <w:name w:val="Заголовок своего сообщения"/>
    <w:link w:val="Style_105_ch"/>
    <w:rPr>
      <w:b w:val="1"/>
      <w:color w:val="26282F"/>
    </w:rPr>
  </w:style>
  <w:style w:styleId="Style_105_ch" w:type="character">
    <w:name w:val="Заголовок своего сообщения"/>
    <w:link w:val="Style_105"/>
    <w:rPr>
      <w:b w:val="1"/>
      <w:color w:val="26282F"/>
    </w:rPr>
  </w:style>
  <w:style w:styleId="Style_106" w:type="paragraph">
    <w:name w:val="xl176"/>
    <w:basedOn w:val="Style_17"/>
    <w:link w:val="Style_1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6_ch" w:type="character">
    <w:name w:val="xl176"/>
    <w:basedOn w:val="Style_17_ch"/>
    <w:link w:val="Style_106"/>
    <w:rPr>
      <w:rFonts w:ascii="Times New Roman" w:hAnsi="Times New Roman"/>
      <w:i w:val="1"/>
      <w:sz w:val="14"/>
    </w:rPr>
  </w:style>
  <w:style w:styleId="Style_107" w:type="paragraph">
    <w:name w:val="xl173"/>
    <w:basedOn w:val="Style_17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173"/>
    <w:basedOn w:val="Style_17_ch"/>
    <w:link w:val="Style_107"/>
    <w:rPr>
      <w:rFonts w:ascii="Times New Roman" w:hAnsi="Times New Roman"/>
      <w:i w:val="1"/>
      <w:sz w:val="14"/>
    </w:rPr>
  </w:style>
  <w:style w:styleId="Style_108" w:type="paragraph">
    <w:name w:val="Заголовок статьи"/>
    <w:basedOn w:val="Style_17"/>
    <w:next w:val="Style_17"/>
    <w:link w:val="Style_10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08_ch" w:type="character">
    <w:name w:val="Заголовок статьи"/>
    <w:basedOn w:val="Style_17_ch"/>
    <w:link w:val="Style_108"/>
    <w:rPr>
      <w:rFonts w:ascii="Times New Roman" w:hAnsi="Times New Roman"/>
      <w:sz w:val="24"/>
    </w:rPr>
  </w:style>
  <w:style w:styleId="Style_109" w:type="paragraph">
    <w:name w:val="xl135"/>
    <w:basedOn w:val="Style_17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9_ch" w:type="character">
    <w:name w:val="xl135"/>
    <w:basedOn w:val="Style_17_ch"/>
    <w:link w:val="Style_109"/>
    <w:rPr>
      <w:rFonts w:ascii="Times New Roman" w:hAnsi="Times New Roman"/>
      <w:b w:val="1"/>
      <w:sz w:val="16"/>
    </w:rPr>
  </w:style>
  <w:style w:styleId="Style_110" w:type="paragraph">
    <w:name w:val="xl108"/>
    <w:basedOn w:val="Style_17"/>
    <w:link w:val="Style_11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0_ch" w:type="character">
    <w:name w:val="xl108"/>
    <w:basedOn w:val="Style_17_ch"/>
    <w:link w:val="Style_110"/>
    <w:rPr>
      <w:rFonts w:ascii="Times New Roman" w:hAnsi="Times New Roman"/>
      <w:color w:val="000000"/>
      <w:sz w:val="16"/>
    </w:rPr>
  </w:style>
  <w:style w:styleId="Style_111" w:type="paragraph">
    <w:name w:val="xl125"/>
    <w:basedOn w:val="Style_17"/>
    <w:link w:val="Style_11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1_ch" w:type="character">
    <w:name w:val="xl125"/>
    <w:basedOn w:val="Style_17_ch"/>
    <w:link w:val="Style_111"/>
    <w:rPr>
      <w:rFonts w:ascii="Times New Roman" w:hAnsi="Times New Roman"/>
      <w:b w:val="1"/>
      <w:color w:val="000000"/>
      <w:sz w:val="16"/>
    </w:rPr>
  </w:style>
  <w:style w:styleId="Style_112" w:type="paragraph">
    <w:name w:val="таблСлева12"/>
    <w:basedOn w:val="Style_17"/>
    <w:link w:val="Style_112_ch"/>
    <w:rPr>
      <w:rFonts w:ascii="Segoe UI" w:hAnsi="Segoe UI"/>
      <w:sz w:val="24"/>
    </w:rPr>
  </w:style>
  <w:style w:styleId="Style_112_ch" w:type="character">
    <w:name w:val="таблСлева12"/>
    <w:basedOn w:val="Style_17_ch"/>
    <w:link w:val="Style_112"/>
    <w:rPr>
      <w:rFonts w:ascii="Segoe UI" w:hAnsi="Segoe UI"/>
      <w:sz w:val="24"/>
    </w:rPr>
  </w:style>
  <w:style w:styleId="Style_113" w:type="paragraph">
    <w:name w:val="xl95"/>
    <w:basedOn w:val="Style_17"/>
    <w:link w:val="Style_11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13_ch" w:type="character">
    <w:name w:val="xl95"/>
    <w:basedOn w:val="Style_17_ch"/>
    <w:link w:val="Style_113"/>
    <w:rPr>
      <w:rFonts w:ascii="Times New Roman" w:hAnsi="Times New Roman"/>
      <w:color w:val="FFFFFF"/>
      <w:sz w:val="24"/>
    </w:rPr>
  </w:style>
  <w:style w:styleId="Style_114" w:type="paragraph">
    <w:name w:val="Куда обратиться?"/>
    <w:basedOn w:val="Style_22"/>
    <w:next w:val="Style_17"/>
    <w:link w:val="Style_114_ch"/>
  </w:style>
  <w:style w:styleId="Style_114_ch" w:type="character">
    <w:name w:val="Куда обратиться?"/>
    <w:basedOn w:val="Style_22_ch"/>
    <w:link w:val="Style_114"/>
  </w:style>
  <w:style w:styleId="Style_115" w:type="paragraph">
    <w:name w:val="xl143"/>
    <w:basedOn w:val="Style_17"/>
    <w:link w:val="Style_11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5_ch" w:type="character">
    <w:name w:val="xl143"/>
    <w:basedOn w:val="Style_17_ch"/>
    <w:link w:val="Style_115"/>
    <w:rPr>
      <w:rFonts w:ascii="Times New Roman" w:hAnsi="Times New Roman"/>
      <w:color w:val="000000"/>
      <w:sz w:val="16"/>
    </w:rPr>
  </w:style>
  <w:style w:styleId="Style_116" w:type="paragraph">
    <w:name w:val="xl72"/>
    <w:basedOn w:val="Style_17"/>
    <w:link w:val="Style_11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6_ch" w:type="character">
    <w:name w:val="xl72"/>
    <w:basedOn w:val="Style_17_ch"/>
    <w:link w:val="Style_116"/>
    <w:rPr>
      <w:rFonts w:ascii="Times New Roman" w:hAnsi="Times New Roman"/>
      <w:b w:val="1"/>
      <w:color w:val="000000"/>
      <w:sz w:val="16"/>
    </w:rPr>
  </w:style>
  <w:style w:styleId="Style_117" w:type="paragraph">
    <w:name w:val="Нижний колонтитул Знак1"/>
    <w:basedOn w:val="Style_20"/>
    <w:link w:val="Style_117_ch"/>
    <w:rPr>
      <w:rFonts w:ascii="Calibri" w:hAnsi="Calibri"/>
    </w:rPr>
  </w:style>
  <w:style w:styleId="Style_117_ch" w:type="character">
    <w:name w:val="Нижний колонтитул Знак1"/>
    <w:basedOn w:val="Style_20_ch"/>
    <w:link w:val="Style_117"/>
    <w:rPr>
      <w:rFonts w:ascii="Calibri" w:hAnsi="Calibri"/>
    </w:rPr>
  </w:style>
  <w:style w:styleId="Style_118" w:type="paragraph">
    <w:name w:val="endnote reference"/>
    <w:link w:val="Style_118_ch"/>
    <w:rPr>
      <w:rFonts w:ascii="Times New Roman" w:hAnsi="Times New Roman"/>
      <w:vertAlign w:val="superscript"/>
    </w:rPr>
  </w:style>
  <w:style w:styleId="Style_118_ch" w:type="character">
    <w:name w:val="endnote reference"/>
    <w:link w:val="Style_118"/>
    <w:rPr>
      <w:rFonts w:ascii="Times New Roman" w:hAnsi="Times New Roman"/>
      <w:vertAlign w:val="superscript"/>
    </w:rPr>
  </w:style>
  <w:style w:styleId="Style_119" w:type="paragraph">
    <w:name w:val="Текст (справка)"/>
    <w:basedOn w:val="Style_17"/>
    <w:next w:val="Style_17"/>
    <w:link w:val="Style_119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19_ch" w:type="character">
    <w:name w:val="Текст (справка)"/>
    <w:basedOn w:val="Style_17_ch"/>
    <w:link w:val="Style_119"/>
    <w:rPr>
      <w:rFonts w:ascii="Times New Roman" w:hAnsi="Times New Roman"/>
      <w:sz w:val="24"/>
    </w:rPr>
  </w:style>
  <w:style w:styleId="Style_120" w:type="paragraph">
    <w:name w:val="Раздел 1"/>
    <w:basedOn w:val="Style_8"/>
    <w:link w:val="Style_120_ch"/>
    <w:pPr>
      <w:keepNext w:val="1"/>
      <w:ind w:firstLine="0" w:left="0"/>
      <w:jc w:val="center"/>
    </w:pPr>
  </w:style>
  <w:style w:styleId="Style_120_ch" w:type="character">
    <w:name w:val="Раздел 1"/>
    <w:basedOn w:val="Style_8_ch"/>
    <w:link w:val="Style_120"/>
  </w:style>
  <w:style w:styleId="Style_121" w:type="paragraph">
    <w:name w:val="xl71"/>
    <w:basedOn w:val="Style_17"/>
    <w:link w:val="Style_121_ch"/>
    <w:pPr>
      <w:spacing w:afterAutospacing="on" w:beforeAutospacing="on"/>
      <w:ind/>
    </w:pPr>
    <w:rPr>
      <w:rFonts w:ascii="Times New Roman" w:hAnsi="Times New Roman"/>
      <w:sz w:val="14"/>
    </w:rPr>
  </w:style>
  <w:style w:styleId="Style_121_ch" w:type="character">
    <w:name w:val="xl71"/>
    <w:basedOn w:val="Style_17_ch"/>
    <w:link w:val="Style_121"/>
    <w:rPr>
      <w:rFonts w:ascii="Times New Roman" w:hAnsi="Times New Roman"/>
      <w:sz w:val="14"/>
    </w:rPr>
  </w:style>
  <w:style w:styleId="Style_122" w:type="paragraph">
    <w:name w:val="xl102"/>
    <w:basedOn w:val="Style_17"/>
    <w:link w:val="Style_1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2_ch" w:type="character">
    <w:name w:val="xl102"/>
    <w:basedOn w:val="Style_17_ch"/>
    <w:link w:val="Style_122"/>
    <w:rPr>
      <w:rFonts w:ascii="Times New Roman" w:hAnsi="Times New Roman"/>
      <w:color w:val="000000"/>
      <w:sz w:val="16"/>
    </w:rPr>
  </w:style>
  <w:style w:styleId="Style_123" w:type="paragraph">
    <w:name w:val="Footnote Text Char"/>
    <w:link w:val="Style_123_ch"/>
    <w:rPr>
      <w:rFonts w:ascii="Times New Roman" w:hAnsi="Times New Roman"/>
      <w:sz w:val="20"/>
    </w:rPr>
  </w:style>
  <w:style w:styleId="Style_123_ch" w:type="character">
    <w:name w:val="Footnote Text Char"/>
    <w:link w:val="Style_123"/>
    <w:rPr>
      <w:rFonts w:ascii="Times New Roman" w:hAnsi="Times New Roman"/>
      <w:sz w:val="20"/>
    </w:rPr>
  </w:style>
  <w:style w:styleId="Style_124" w:type="paragraph">
    <w:name w:val="Body Text 2"/>
    <w:basedOn w:val="Style_17"/>
    <w:link w:val="Style_124_ch"/>
    <w:pPr>
      <w:ind w:right="-57"/>
      <w:jc w:val="both"/>
    </w:pPr>
    <w:rPr>
      <w:rFonts w:ascii="Times New Roman" w:hAnsi="Times New Roman"/>
      <w:sz w:val="24"/>
    </w:rPr>
  </w:style>
  <w:style w:styleId="Style_124_ch" w:type="character">
    <w:name w:val="Body Text 2"/>
    <w:basedOn w:val="Style_17_ch"/>
    <w:link w:val="Style_124"/>
    <w:rPr>
      <w:rFonts w:ascii="Times New Roman" w:hAnsi="Times New Roman"/>
      <w:sz w:val="24"/>
    </w:rPr>
  </w:style>
  <w:style w:styleId="Style_125" w:type="paragraph">
    <w:name w:val="xl111"/>
    <w:basedOn w:val="Style_17"/>
    <w:link w:val="Style_1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5_ch" w:type="character">
    <w:name w:val="xl111"/>
    <w:basedOn w:val="Style_17_ch"/>
    <w:link w:val="Style_125"/>
    <w:rPr>
      <w:rFonts w:ascii="Times New Roman" w:hAnsi="Times New Roman"/>
      <w:color w:val="000000"/>
      <w:sz w:val="16"/>
    </w:rPr>
  </w:style>
  <w:style w:styleId="Style_126" w:type="paragraph">
    <w:name w:val="toc 3"/>
    <w:basedOn w:val="Style_17"/>
    <w:next w:val="Style_17"/>
    <w:link w:val="Style_126_ch"/>
    <w:uiPriority w:val="39"/>
    <w:pPr>
      <w:ind w:firstLine="0" w:left="480"/>
    </w:pPr>
    <w:rPr>
      <w:rFonts w:ascii="Times New Roman" w:hAnsi="Times New Roman"/>
      <w:sz w:val="28"/>
    </w:rPr>
  </w:style>
  <w:style w:styleId="Style_126_ch" w:type="character">
    <w:name w:val="toc 3"/>
    <w:basedOn w:val="Style_17_ch"/>
    <w:link w:val="Style_126"/>
    <w:rPr>
      <w:rFonts w:ascii="Times New Roman" w:hAnsi="Times New Roman"/>
      <w:sz w:val="28"/>
    </w:rPr>
  </w:style>
  <w:style w:styleId="Style_127" w:type="paragraph">
    <w:name w:val="Table Paragraph"/>
    <w:basedOn w:val="Style_17"/>
    <w:link w:val="Style_127_ch"/>
    <w:pPr>
      <w:widowControl w:val="0"/>
      <w:ind/>
    </w:pPr>
    <w:rPr>
      <w:rFonts w:ascii="Times New Roman" w:hAnsi="Times New Roman"/>
    </w:rPr>
  </w:style>
  <w:style w:styleId="Style_127_ch" w:type="character">
    <w:name w:val="Table Paragraph"/>
    <w:basedOn w:val="Style_17_ch"/>
    <w:link w:val="Style_127"/>
    <w:rPr>
      <w:rFonts w:ascii="Times New Roman" w:hAnsi="Times New Roman"/>
    </w:rPr>
  </w:style>
  <w:style w:styleId="Style_128" w:type="paragraph">
    <w:name w:val="xl172"/>
    <w:basedOn w:val="Style_17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172"/>
    <w:basedOn w:val="Style_17_ch"/>
    <w:link w:val="Style_128"/>
    <w:rPr>
      <w:rFonts w:ascii="Times New Roman" w:hAnsi="Times New Roman"/>
      <w:i w:val="1"/>
      <w:sz w:val="14"/>
    </w:rPr>
  </w:style>
  <w:style w:styleId="Style_129" w:type="paragraph">
    <w:name w:val="xl65"/>
    <w:basedOn w:val="Style_17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65"/>
    <w:basedOn w:val="Style_17_ch"/>
    <w:link w:val="Style_129"/>
    <w:rPr>
      <w:rFonts w:ascii="Times New Roman" w:hAnsi="Times New Roman"/>
      <w:sz w:val="14"/>
    </w:rPr>
  </w:style>
  <w:style w:styleId="Style_130" w:type="paragraph">
    <w:name w:val="c21"/>
    <w:basedOn w:val="Style_20"/>
    <w:link w:val="Style_130_ch"/>
  </w:style>
  <w:style w:styleId="Style_130_ch" w:type="character">
    <w:name w:val="c21"/>
    <w:basedOn w:val="Style_20_ch"/>
    <w:link w:val="Style_130"/>
  </w:style>
  <w:style w:styleId="Style_10" w:type="paragraph">
    <w:name w:val="Раздел 1.1"/>
    <w:basedOn w:val="Style_131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131_ch"/>
    <w:link w:val="Style_10"/>
    <w:rPr>
      <w:rFonts w:ascii="Times New Roman" w:hAnsi="Times New Roman"/>
      <w:color w:val="000000"/>
      <w:spacing w:val="0"/>
      <w:sz w:val="24"/>
    </w:rPr>
  </w:style>
  <w:style w:styleId="Style_132" w:type="paragraph">
    <w:name w:val="Информация об изменениях документа"/>
    <w:basedOn w:val="Style_90"/>
    <w:next w:val="Style_17"/>
    <w:link w:val="Style_132_ch"/>
    <w:rPr>
      <w:i w:val="1"/>
    </w:rPr>
  </w:style>
  <w:style w:styleId="Style_132_ch" w:type="character">
    <w:name w:val="Информация об изменениях документа"/>
    <w:basedOn w:val="Style_90_ch"/>
    <w:link w:val="Style_132"/>
    <w:rPr>
      <w:i w:val="1"/>
    </w:rPr>
  </w:style>
  <w:style w:styleId="Style_133" w:type="paragraph">
    <w:name w:val="Emphasis"/>
    <w:link w:val="Style_133_ch"/>
    <w:rPr>
      <w:rFonts w:ascii="Times New Roman" w:hAnsi="Times New Roman"/>
      <w:i w:val="1"/>
    </w:rPr>
  </w:style>
  <w:style w:styleId="Style_133_ch" w:type="character">
    <w:name w:val="Emphasis"/>
    <w:link w:val="Style_133"/>
    <w:rPr>
      <w:rFonts w:ascii="Times New Roman" w:hAnsi="Times New Roman"/>
      <w:i w:val="1"/>
    </w:rPr>
  </w:style>
  <w:style w:styleId="Style_134" w:type="paragraph">
    <w:name w:val="Гипертекстовая ссылка"/>
    <w:link w:val="Style_134_ch"/>
    <w:rPr>
      <w:b w:val="1"/>
      <w:color w:val="106BBE"/>
    </w:rPr>
  </w:style>
  <w:style w:styleId="Style_134_ch" w:type="character">
    <w:name w:val="Гипертекстовая ссылка"/>
    <w:link w:val="Style_134"/>
    <w:rPr>
      <w:b w:val="1"/>
      <w:color w:val="106BBE"/>
    </w:rPr>
  </w:style>
  <w:style w:styleId="Style_135" w:type="paragraph">
    <w:name w:val="Заголовок ЭР (левое окно)"/>
    <w:basedOn w:val="Style_17"/>
    <w:next w:val="Style_17"/>
    <w:link w:val="Style_13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35_ch" w:type="character">
    <w:name w:val="Заголовок ЭР (левое окно)"/>
    <w:basedOn w:val="Style_17_ch"/>
    <w:link w:val="Style_135"/>
    <w:rPr>
      <w:rFonts w:ascii="Times New Roman" w:hAnsi="Times New Roman"/>
      <w:b w:val="1"/>
      <w:color w:val="26282F"/>
      <w:sz w:val="26"/>
    </w:rPr>
  </w:style>
  <w:style w:styleId="Style_136" w:type="paragraph">
    <w:name w:val="Strong"/>
    <w:link w:val="Style_136_ch"/>
    <w:rPr>
      <w:b w:val="1"/>
    </w:rPr>
  </w:style>
  <w:style w:styleId="Style_136_ch" w:type="character">
    <w:name w:val="Strong"/>
    <w:link w:val="Style_136"/>
    <w:rPr>
      <w:b w:val="1"/>
    </w:rPr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137" w:type="paragraph">
    <w:name w:val="Тема примечания Знак1"/>
    <w:link w:val="Style_137_ch"/>
    <w:rPr>
      <w:rFonts w:ascii="Times New Roman" w:hAnsi="Times New Roman"/>
      <w:b w:val="1"/>
      <w:sz w:val="20"/>
    </w:rPr>
  </w:style>
  <w:style w:styleId="Style_137_ch" w:type="character">
    <w:name w:val="Тема примечания Знак1"/>
    <w:link w:val="Style_137"/>
    <w:rPr>
      <w:rFonts w:ascii="Times New Roman" w:hAnsi="Times New Roman"/>
      <w:b w:val="1"/>
      <w:sz w:val="20"/>
    </w:rPr>
  </w:style>
  <w:style w:styleId="Style_138" w:type="paragraph">
    <w:name w:val="c18"/>
    <w:basedOn w:val="Style_17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c18"/>
    <w:basedOn w:val="Style_17_ch"/>
    <w:link w:val="Style_138"/>
    <w:rPr>
      <w:rFonts w:ascii="Times New Roman" w:hAnsi="Times New Roman"/>
      <w:sz w:val="24"/>
    </w:rPr>
  </w:style>
  <w:style w:styleId="Style_139" w:type="paragraph">
    <w:name w:val="xl154"/>
    <w:basedOn w:val="Style_17"/>
    <w:link w:val="Style_1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9_ch" w:type="character">
    <w:name w:val="xl154"/>
    <w:basedOn w:val="Style_17_ch"/>
    <w:link w:val="Style_139"/>
    <w:rPr>
      <w:rFonts w:ascii="Times New Roman" w:hAnsi="Times New Roman"/>
      <w:i w:val="1"/>
      <w:sz w:val="14"/>
    </w:rPr>
  </w:style>
  <w:style w:styleId="Style_140" w:type="paragraph">
    <w:name w:val="xl161"/>
    <w:basedOn w:val="Style_17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0_ch" w:type="character">
    <w:name w:val="xl161"/>
    <w:basedOn w:val="Style_17_ch"/>
    <w:link w:val="Style_140"/>
    <w:rPr>
      <w:rFonts w:ascii="Times New Roman" w:hAnsi="Times New Roman"/>
      <w:b w:val="1"/>
      <w:sz w:val="16"/>
    </w:rPr>
  </w:style>
  <w:style w:styleId="Style_141" w:type="paragraph">
    <w:name w:val="xl174"/>
    <w:basedOn w:val="Style_17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74"/>
    <w:basedOn w:val="Style_17_ch"/>
    <w:link w:val="Style_141"/>
    <w:rPr>
      <w:rFonts w:ascii="Times New Roman" w:hAnsi="Times New Roman"/>
      <w:i w:val="1"/>
      <w:sz w:val="14"/>
    </w:rPr>
  </w:style>
  <w:style w:styleId="Style_142" w:type="paragraph">
    <w:name w:val="Просмотренная гиперссылка1"/>
    <w:basedOn w:val="Style_20"/>
    <w:link w:val="Style_142_ch"/>
    <w:rPr>
      <w:color w:val="800080"/>
      <w:u w:val="single"/>
    </w:rPr>
  </w:style>
  <w:style w:styleId="Style_142_ch" w:type="character">
    <w:name w:val="Просмотренная гиперссылка1"/>
    <w:basedOn w:val="Style_20_ch"/>
    <w:link w:val="Style_142"/>
    <w:rPr>
      <w:color w:val="800080"/>
      <w:u w:val="single"/>
    </w:rPr>
  </w:style>
  <w:style w:styleId="Style_143" w:type="paragraph">
    <w:name w:val="apple-converted-space"/>
    <w:link w:val="Style_143_ch"/>
  </w:style>
  <w:style w:styleId="Style_143_ch" w:type="character">
    <w:name w:val="apple-converted-space"/>
    <w:link w:val="Style_143"/>
  </w:style>
  <w:style w:styleId="Style_9" w:type="paragraph">
    <w:name w:val="ConsPlusNormal"/>
    <w:link w:val="Style_9_ch"/>
    <w:pPr>
      <w:widowControl w:val="0"/>
      <w:ind/>
    </w:pPr>
    <w:rPr>
      <w:rFonts w:ascii="Times New Roman" w:hAnsi="Times New Roman"/>
      <w:sz w:val="24"/>
    </w:rPr>
  </w:style>
  <w:style w:styleId="Style_9_ch" w:type="character">
    <w:name w:val="ConsPlusNormal"/>
    <w:link w:val="Style_9"/>
    <w:rPr>
      <w:rFonts w:ascii="Times New Roman" w:hAnsi="Times New Roman"/>
      <w:sz w:val="24"/>
    </w:rPr>
  </w:style>
  <w:style w:styleId="Style_144" w:type="paragraph">
    <w:name w:val="c7"/>
    <w:link w:val="Style_144_ch"/>
  </w:style>
  <w:style w:styleId="Style_144_ch" w:type="character">
    <w:name w:val="c7"/>
    <w:link w:val="Style_144"/>
  </w:style>
  <w:style w:styleId="Style_145" w:type="paragraph">
    <w:name w:val="xl69"/>
    <w:basedOn w:val="Style_17"/>
    <w:link w:val="Style_14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5_ch" w:type="character">
    <w:name w:val="xl69"/>
    <w:basedOn w:val="Style_17_ch"/>
    <w:link w:val="Style_145"/>
    <w:rPr>
      <w:rFonts w:ascii="Times New Roman" w:hAnsi="Times New Roman"/>
      <w:color w:val="000000"/>
      <w:sz w:val="16"/>
    </w:rPr>
  </w:style>
  <w:style w:styleId="Style_146" w:type="paragraph">
    <w:name w:val="Ссылка на официальную публикацию"/>
    <w:basedOn w:val="Style_17"/>
    <w:next w:val="Style_17"/>
    <w:link w:val="Style_1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46_ch" w:type="character">
    <w:name w:val="Ссылка на официальную публикацию"/>
    <w:basedOn w:val="Style_17_ch"/>
    <w:link w:val="Style_146"/>
    <w:rPr>
      <w:rFonts w:ascii="Times New Roman" w:hAnsi="Times New Roman"/>
      <w:sz w:val="24"/>
    </w:rPr>
  </w:style>
  <w:style w:styleId="Style_147" w:type="paragraph">
    <w:name w:val="xl155"/>
    <w:basedOn w:val="Style_17"/>
    <w:link w:val="Style_1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7_ch" w:type="character">
    <w:name w:val="xl155"/>
    <w:basedOn w:val="Style_17_ch"/>
    <w:link w:val="Style_147"/>
    <w:rPr>
      <w:rFonts w:ascii="Times New Roman" w:hAnsi="Times New Roman"/>
      <w:i w:val="1"/>
      <w:sz w:val="14"/>
    </w:rPr>
  </w:style>
  <w:style w:styleId="Style_148" w:type="paragraph">
    <w:name w:val="Центрированный (таблица)"/>
    <w:basedOn w:val="Style_18"/>
    <w:next w:val="Style_17"/>
    <w:link w:val="Style_148_ch"/>
    <w:pPr>
      <w:ind/>
      <w:jc w:val="center"/>
    </w:pPr>
  </w:style>
  <w:style w:styleId="Style_148_ch" w:type="character">
    <w:name w:val="Центрированный (таблица)"/>
    <w:basedOn w:val="Style_18_ch"/>
    <w:link w:val="Style_148"/>
  </w:style>
  <w:style w:styleId="Style_149" w:type="paragraph">
    <w:name w:val="Утратил силу"/>
    <w:link w:val="Style_149_ch"/>
    <w:rPr>
      <w:b w:val="1"/>
      <w:strike w:val="1"/>
      <w:color w:val="666600"/>
    </w:rPr>
  </w:style>
  <w:style w:styleId="Style_149_ch" w:type="character">
    <w:name w:val="Утратил силу"/>
    <w:link w:val="Style_149"/>
    <w:rPr>
      <w:b w:val="1"/>
      <w:strike w:val="1"/>
      <w:color w:val="666600"/>
    </w:rPr>
  </w:style>
  <w:style w:styleId="Style_150" w:type="paragraph">
    <w:name w:val="xl83"/>
    <w:basedOn w:val="Style_17"/>
    <w:link w:val="Style_150_ch"/>
    <w:pPr>
      <w:spacing w:afterAutospacing="on" w:beforeAutospacing="on"/>
      <w:ind/>
    </w:pPr>
    <w:rPr>
      <w:rFonts w:ascii="Times New Roman" w:hAnsi="Times New Roman"/>
      <w:sz w:val="14"/>
    </w:rPr>
  </w:style>
  <w:style w:styleId="Style_150_ch" w:type="character">
    <w:name w:val="xl83"/>
    <w:basedOn w:val="Style_17_ch"/>
    <w:link w:val="Style_150"/>
    <w:rPr>
      <w:rFonts w:ascii="Times New Roman" w:hAnsi="Times New Roman"/>
      <w:sz w:val="14"/>
    </w:rPr>
  </w:style>
  <w:style w:styleId="Style_151" w:type="paragraph">
    <w:name w:val="heading 5"/>
    <w:next w:val="Style_17"/>
    <w:link w:val="Style_15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1_ch" w:type="character">
    <w:name w:val="heading 5"/>
    <w:link w:val="Style_151"/>
    <w:rPr>
      <w:rFonts w:ascii="XO Thames" w:hAnsi="XO Thames"/>
      <w:b w:val="1"/>
      <w:sz w:val="22"/>
    </w:rPr>
  </w:style>
  <w:style w:styleId="Style_152" w:type="paragraph">
    <w:name w:val="xl118"/>
    <w:basedOn w:val="Style_17"/>
    <w:link w:val="Style_152_ch"/>
    <w:pPr>
      <w:spacing w:afterAutospacing="on" w:beforeAutospacing="on"/>
      <w:ind/>
    </w:pPr>
    <w:rPr>
      <w:rFonts w:ascii="Times New Roman" w:hAnsi="Times New Roman"/>
      <w:sz w:val="14"/>
    </w:rPr>
  </w:style>
  <w:style w:styleId="Style_152_ch" w:type="character">
    <w:name w:val="xl118"/>
    <w:basedOn w:val="Style_17_ch"/>
    <w:link w:val="Style_152"/>
    <w:rPr>
      <w:rFonts w:ascii="Times New Roman" w:hAnsi="Times New Roman"/>
      <w:sz w:val="14"/>
    </w:rPr>
  </w:style>
  <w:style w:styleId="Style_153" w:type="paragraph">
    <w:name w:val="xl114"/>
    <w:basedOn w:val="Style_17"/>
    <w:link w:val="Style_15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53_ch" w:type="character">
    <w:name w:val="xl114"/>
    <w:basedOn w:val="Style_17_ch"/>
    <w:link w:val="Style_153"/>
    <w:rPr>
      <w:rFonts w:ascii="Times New Roman" w:hAnsi="Times New Roman"/>
      <w:b w:val="1"/>
      <w:i w:val="1"/>
      <w:color w:val="000000"/>
      <w:sz w:val="16"/>
    </w:rPr>
  </w:style>
  <w:style w:styleId="Style_154" w:type="paragraph">
    <w:name w:val="xl107"/>
    <w:basedOn w:val="Style_17"/>
    <w:link w:val="Style_15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4_ch" w:type="character">
    <w:name w:val="xl107"/>
    <w:basedOn w:val="Style_17_ch"/>
    <w:link w:val="Style_154"/>
    <w:rPr>
      <w:rFonts w:ascii="Times New Roman" w:hAnsi="Times New Roman"/>
      <w:color w:val="000000"/>
      <w:sz w:val="16"/>
    </w:rPr>
  </w:style>
  <w:style w:styleId="Style_155" w:type="paragraph">
    <w:name w:val="ЭР-содержание (правое окно)"/>
    <w:basedOn w:val="Style_17"/>
    <w:next w:val="Style_17"/>
    <w:link w:val="Style_15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55_ch" w:type="character">
    <w:name w:val="ЭР-содержание (правое окно)"/>
    <w:basedOn w:val="Style_17_ch"/>
    <w:link w:val="Style_155"/>
    <w:rPr>
      <w:rFonts w:ascii="Times New Roman" w:hAnsi="Times New Roman"/>
      <w:sz w:val="24"/>
    </w:rPr>
  </w:style>
  <w:style w:styleId="Style_156" w:type="paragraph">
    <w:name w:val="xl165"/>
    <w:basedOn w:val="Style_17"/>
    <w:link w:val="Style_156_ch"/>
    <w:pPr>
      <w:spacing w:afterAutospacing="on" w:beforeAutospacing="on"/>
      <w:ind/>
    </w:pPr>
    <w:rPr>
      <w:rFonts w:ascii="Times New Roman" w:hAnsi="Times New Roman"/>
      <w:sz w:val="14"/>
    </w:rPr>
  </w:style>
  <w:style w:styleId="Style_156_ch" w:type="character">
    <w:name w:val="xl165"/>
    <w:basedOn w:val="Style_17_ch"/>
    <w:link w:val="Style_156"/>
    <w:rPr>
      <w:rFonts w:ascii="Times New Roman" w:hAnsi="Times New Roman"/>
      <w:sz w:val="14"/>
    </w:rPr>
  </w:style>
  <w:style w:styleId="Style_157" w:type="paragraph">
    <w:name w:val="xl169"/>
    <w:basedOn w:val="Style_17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169"/>
    <w:basedOn w:val="Style_17_ch"/>
    <w:link w:val="Style_157"/>
    <w:rPr>
      <w:rFonts w:ascii="Times New Roman" w:hAnsi="Times New Roman"/>
      <w:i w:val="1"/>
      <w:sz w:val="14"/>
    </w:rPr>
  </w:style>
  <w:style w:styleId="Style_158" w:type="paragraph">
    <w:name w:val="xl148"/>
    <w:basedOn w:val="Style_17"/>
    <w:link w:val="Style_15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8_ch" w:type="character">
    <w:name w:val="xl148"/>
    <w:basedOn w:val="Style_17_ch"/>
    <w:link w:val="Style_158"/>
    <w:rPr>
      <w:rFonts w:ascii="Times New Roman" w:hAnsi="Times New Roman"/>
      <w:b w:val="1"/>
      <w:sz w:val="16"/>
    </w:rPr>
  </w:style>
  <w:style w:styleId="Style_44" w:type="paragraph">
    <w:name w:val="Заголовок1"/>
    <w:basedOn w:val="Style_26"/>
    <w:next w:val="Style_17"/>
    <w:link w:val="Style_44_ch"/>
    <w:rPr>
      <w:b w:val="1"/>
      <w:color w:val="0058A9"/>
    </w:rPr>
  </w:style>
  <w:style w:styleId="Style_44_ch" w:type="character">
    <w:name w:val="Заголовок1"/>
    <w:basedOn w:val="Style_26_ch"/>
    <w:link w:val="Style_44"/>
    <w:rPr>
      <w:b w:val="1"/>
      <w:color w:val="0058A9"/>
    </w:rPr>
  </w:style>
  <w:style w:styleId="Style_159" w:type="paragraph">
    <w:name w:val="xl73"/>
    <w:basedOn w:val="Style_17"/>
    <w:link w:val="Style_1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9_ch" w:type="character">
    <w:name w:val="xl73"/>
    <w:basedOn w:val="Style_17_ch"/>
    <w:link w:val="Style_159"/>
    <w:rPr>
      <w:rFonts w:ascii="Times New Roman" w:hAnsi="Times New Roman"/>
      <w:color w:val="000000"/>
      <w:sz w:val="16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60" w:type="paragraph">
    <w:name w:val="xl178"/>
    <w:basedOn w:val="Style_17"/>
    <w:link w:val="Style_16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0_ch" w:type="character">
    <w:name w:val="xl178"/>
    <w:basedOn w:val="Style_17_ch"/>
    <w:link w:val="Style_160"/>
    <w:rPr>
      <w:rFonts w:ascii="Times New Roman" w:hAnsi="Times New Roman"/>
      <w:sz w:val="14"/>
    </w:rPr>
  </w:style>
  <w:style w:styleId="Style_161" w:type="paragraph">
    <w:name w:val="xl113"/>
    <w:basedOn w:val="Style_17"/>
    <w:link w:val="Style_16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1_ch" w:type="character">
    <w:name w:val="xl113"/>
    <w:basedOn w:val="Style_17_ch"/>
    <w:link w:val="Style_161"/>
    <w:rPr>
      <w:rFonts w:ascii="Times New Roman" w:hAnsi="Times New Roman"/>
      <w:color w:val="000000"/>
      <w:sz w:val="16"/>
    </w:rPr>
  </w:style>
  <w:style w:styleId="Style_162" w:type="paragraph">
    <w:name w:val="Продолжение ссылки"/>
    <w:link w:val="Style_162_ch"/>
  </w:style>
  <w:style w:styleId="Style_162_ch" w:type="character">
    <w:name w:val="Продолжение ссылки"/>
    <w:link w:val="Style_162"/>
  </w:style>
  <w:style w:styleId="Style_41" w:type="paragraph">
    <w:name w:val="Таблицы (моноширинный)"/>
    <w:basedOn w:val="Style_17"/>
    <w:next w:val="Style_17"/>
    <w:link w:val="Style_4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1_ch" w:type="character">
    <w:name w:val="Таблицы (моноширинный)"/>
    <w:basedOn w:val="Style_17_ch"/>
    <w:link w:val="Style_41"/>
    <w:rPr>
      <w:rFonts w:ascii="Courier New" w:hAnsi="Courier New"/>
      <w:sz w:val="24"/>
    </w:rPr>
  </w:style>
  <w:style w:styleId="Style_163" w:type="paragraph">
    <w:name w:val="xl137"/>
    <w:basedOn w:val="Style_17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3_ch" w:type="character">
    <w:name w:val="xl137"/>
    <w:basedOn w:val="Style_17_ch"/>
    <w:link w:val="Style_163"/>
    <w:rPr>
      <w:rFonts w:ascii="Times New Roman" w:hAnsi="Times New Roman"/>
      <w:b w:val="1"/>
      <w:color w:val="000000"/>
      <w:sz w:val="16"/>
    </w:rPr>
  </w:style>
  <w:style w:styleId="Style_164" w:type="paragraph">
    <w:name w:val="Гиперссылка1"/>
    <w:basedOn w:val="Style_20"/>
    <w:link w:val="Style_164_ch"/>
    <w:rPr>
      <w:color w:val="0000FF"/>
      <w:u w:val="single"/>
    </w:rPr>
  </w:style>
  <w:style w:styleId="Style_164_ch" w:type="character">
    <w:name w:val="Гиперссылка1"/>
    <w:basedOn w:val="Style_20_ch"/>
    <w:link w:val="Style_164"/>
    <w:rPr>
      <w:color w:val="0000FF"/>
      <w:u w:val="single"/>
    </w:rPr>
  </w:style>
  <w:style w:styleId="Style_165" w:type="paragraph">
    <w:name w:val="xl151"/>
    <w:basedOn w:val="Style_17"/>
    <w:link w:val="Style_1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5_ch" w:type="character">
    <w:name w:val="xl151"/>
    <w:basedOn w:val="Style_17_ch"/>
    <w:link w:val="Style_165"/>
    <w:rPr>
      <w:rFonts w:ascii="Times New Roman" w:hAnsi="Times New Roman"/>
      <w:i w:val="1"/>
      <w:sz w:val="14"/>
    </w:rPr>
  </w:style>
  <w:style w:styleId="Style_166" w:type="paragraph">
    <w:name w:val="page number"/>
    <w:link w:val="Style_166_ch"/>
    <w:rPr>
      <w:rFonts w:ascii="Times New Roman" w:hAnsi="Times New Roman"/>
    </w:rPr>
  </w:style>
  <w:style w:styleId="Style_166_ch" w:type="character">
    <w:name w:val="page number"/>
    <w:link w:val="Style_166"/>
    <w:rPr>
      <w:rFonts w:ascii="Times New Roman" w:hAnsi="Times New Roman"/>
    </w:rPr>
  </w:style>
  <w:style w:styleId="Style_5" w:type="paragraph">
    <w:name w:val="Hyperlink"/>
    <w:basedOn w:val="Style_20"/>
    <w:link w:val="Style_5_ch"/>
    <w:rPr>
      <w:color w:themeColor="hyperlink" w:val="0563C1"/>
      <w:u w:val="single"/>
    </w:rPr>
  </w:style>
  <w:style w:styleId="Style_5_ch" w:type="character">
    <w:name w:val="Hyperlink"/>
    <w:basedOn w:val="Style_20_ch"/>
    <w:link w:val="Style_5"/>
    <w:rPr>
      <w:color w:themeColor="hyperlink" w:val="0563C1"/>
      <w:u w:val="single"/>
    </w:rPr>
  </w:style>
  <w:style w:styleId="Style_167" w:type="paragraph">
    <w:name w:val="Footnote"/>
    <w:basedOn w:val="Style_17"/>
    <w:link w:val="Style_167_ch"/>
    <w:rPr>
      <w:rFonts w:ascii="Times New Roman" w:hAnsi="Times New Roman"/>
      <w:sz w:val="20"/>
    </w:rPr>
  </w:style>
  <w:style w:styleId="Style_167_ch" w:type="character">
    <w:name w:val="Footnote"/>
    <w:basedOn w:val="Style_17_ch"/>
    <w:link w:val="Style_167"/>
    <w:rPr>
      <w:rFonts w:ascii="Times New Roman" w:hAnsi="Times New Roman"/>
      <w:sz w:val="20"/>
    </w:rPr>
  </w:style>
  <w:style w:styleId="Style_168" w:type="paragraph">
    <w:name w:val="Заголовок для информации об изменениях"/>
    <w:basedOn w:val="Style_8"/>
    <w:next w:val="Style_17"/>
    <w:link w:val="Style_168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8_ch" w:type="character">
    <w:name w:val="Заголовок для информации об изменениях"/>
    <w:basedOn w:val="Style_8_ch"/>
    <w:link w:val="Style_168"/>
    <w:rPr>
      <w:b w:val="0"/>
      <w:sz w:val="18"/>
    </w:rPr>
  </w:style>
  <w:style w:styleId="Style_169" w:type="paragraph">
    <w:name w:val="markedcontent"/>
    <w:basedOn w:val="Style_20"/>
    <w:link w:val="Style_169_ch"/>
  </w:style>
  <w:style w:styleId="Style_169_ch" w:type="character">
    <w:name w:val="markedcontent"/>
    <w:basedOn w:val="Style_20_ch"/>
    <w:link w:val="Style_169"/>
  </w:style>
  <w:style w:styleId="Style_170" w:type="paragraph">
    <w:name w:val="xl117"/>
    <w:basedOn w:val="Style_17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117"/>
    <w:basedOn w:val="Style_17_ch"/>
    <w:link w:val="Style_170"/>
    <w:rPr>
      <w:rFonts w:ascii="Times New Roman" w:hAnsi="Times New Roman"/>
      <w:sz w:val="14"/>
    </w:rPr>
  </w:style>
  <w:style w:styleId="Style_171" w:type="paragraph">
    <w:name w:val="Не вступил в силу"/>
    <w:link w:val="Style_171_ch"/>
    <w:rPr>
      <w:b w:val="1"/>
      <w:color w:val="000000"/>
      <w:shd w:fill="D8EDE8" w:val="clear"/>
    </w:rPr>
  </w:style>
  <w:style w:styleId="Style_171_ch" w:type="character">
    <w:name w:val="Не вступил в силу"/>
    <w:link w:val="Style_171"/>
    <w:rPr>
      <w:b w:val="1"/>
      <w:color w:val="000000"/>
      <w:shd w:fill="D8EDE8" w:val="clear"/>
    </w:rPr>
  </w:style>
  <w:style w:styleId="Style_172" w:type="paragraph">
    <w:name w:val="Словарная статья"/>
    <w:basedOn w:val="Style_17"/>
    <w:next w:val="Style_17"/>
    <w:link w:val="Style_17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72_ch" w:type="character">
    <w:name w:val="Словарная статья"/>
    <w:basedOn w:val="Style_17_ch"/>
    <w:link w:val="Style_172"/>
    <w:rPr>
      <w:rFonts w:ascii="Times New Roman" w:hAnsi="Times New Roman"/>
      <w:sz w:val="24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173" w:type="paragraph">
    <w:name w:val="xl86"/>
    <w:basedOn w:val="Style_17"/>
    <w:link w:val="Style_1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3_ch" w:type="character">
    <w:name w:val="xl86"/>
    <w:basedOn w:val="Style_17_ch"/>
    <w:link w:val="Style_173"/>
    <w:rPr>
      <w:rFonts w:ascii="Times New Roman" w:hAnsi="Times New Roman"/>
      <w:i w:val="1"/>
      <w:sz w:val="14"/>
    </w:rPr>
  </w:style>
  <w:style w:styleId="Style_174" w:type="paragraph">
    <w:name w:val="xl99"/>
    <w:basedOn w:val="Style_17"/>
    <w:link w:val="Style_174_ch"/>
    <w:pPr>
      <w:spacing w:afterAutospacing="on" w:beforeAutospacing="on"/>
      <w:ind/>
    </w:pPr>
    <w:rPr>
      <w:rFonts w:ascii="Times New Roman" w:hAnsi="Times New Roman"/>
      <w:sz w:val="24"/>
    </w:rPr>
  </w:style>
  <w:style w:styleId="Style_174_ch" w:type="character">
    <w:name w:val="xl99"/>
    <w:basedOn w:val="Style_17_ch"/>
    <w:link w:val="Style_174"/>
    <w:rPr>
      <w:rFonts w:ascii="Times New Roman" w:hAnsi="Times New Roman"/>
      <w:sz w:val="24"/>
    </w:rPr>
  </w:style>
  <w:style w:styleId="Style_175" w:type="paragraph">
    <w:name w:val="xl129"/>
    <w:basedOn w:val="Style_17"/>
    <w:link w:val="Style_17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5_ch" w:type="character">
    <w:name w:val="xl129"/>
    <w:basedOn w:val="Style_17_ch"/>
    <w:link w:val="Style_175"/>
    <w:rPr>
      <w:rFonts w:ascii="Times New Roman" w:hAnsi="Times New Roman"/>
      <w:b w:val="1"/>
      <w:i w:val="1"/>
      <w:color w:val="000000"/>
      <w:sz w:val="16"/>
    </w:rPr>
  </w:style>
  <w:style w:styleId="Style_176" w:type="paragraph">
    <w:name w:val="xl139"/>
    <w:basedOn w:val="Style_17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39"/>
    <w:basedOn w:val="Style_17_ch"/>
    <w:link w:val="Style_176"/>
    <w:rPr>
      <w:rFonts w:ascii="Times New Roman" w:hAnsi="Times New Roman"/>
      <w:b w:val="1"/>
      <w:sz w:val="16"/>
    </w:rPr>
  </w:style>
  <w:style w:styleId="Style_177" w:type="paragraph">
    <w:name w:val="Информация об изменениях"/>
    <w:basedOn w:val="Style_78"/>
    <w:next w:val="Style_17"/>
    <w:link w:val="Style_177_ch"/>
    <w:pPr>
      <w:spacing w:before="180"/>
      <w:ind w:firstLine="0" w:left="360" w:right="360"/>
    </w:pPr>
  </w:style>
  <w:style w:styleId="Style_177_ch" w:type="character">
    <w:name w:val="Информация об изменениях"/>
    <w:basedOn w:val="Style_78_ch"/>
    <w:link w:val="Style_177"/>
  </w:style>
  <w:style w:styleId="Style_178" w:type="paragraph">
    <w:name w:val="Header and Footer"/>
    <w:link w:val="Style_178_ch"/>
    <w:pPr>
      <w:spacing w:line="240" w:lineRule="auto"/>
      <w:ind/>
      <w:jc w:val="both"/>
    </w:pPr>
    <w:rPr>
      <w:rFonts w:ascii="XO Thames" w:hAnsi="XO Thames"/>
      <w:sz w:val="28"/>
    </w:rPr>
  </w:style>
  <w:style w:styleId="Style_178_ch" w:type="character">
    <w:name w:val="Header and Footer"/>
    <w:link w:val="Style_178"/>
    <w:rPr>
      <w:rFonts w:ascii="XO Thames" w:hAnsi="XO Thames"/>
      <w:sz w:val="28"/>
    </w:rPr>
  </w:style>
  <w:style w:styleId="Style_179" w:type="paragraph">
    <w:name w:val="xl124"/>
    <w:basedOn w:val="Style_17"/>
    <w:link w:val="Style_17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9_ch" w:type="character">
    <w:name w:val="xl124"/>
    <w:basedOn w:val="Style_17_ch"/>
    <w:link w:val="Style_179"/>
    <w:rPr>
      <w:rFonts w:ascii="Times New Roman" w:hAnsi="Times New Roman"/>
      <w:b w:val="1"/>
      <w:color w:val="000000"/>
      <w:sz w:val="16"/>
    </w:rPr>
  </w:style>
  <w:style w:styleId="Style_180" w:type="paragraph">
    <w:name w:val="xl153"/>
    <w:basedOn w:val="Style_17"/>
    <w:link w:val="Style_1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0_ch" w:type="character">
    <w:name w:val="xl153"/>
    <w:basedOn w:val="Style_17_ch"/>
    <w:link w:val="Style_180"/>
    <w:rPr>
      <w:rFonts w:ascii="Times New Roman" w:hAnsi="Times New Roman"/>
      <w:i w:val="1"/>
      <w:sz w:val="14"/>
    </w:rPr>
  </w:style>
  <w:style w:styleId="Style_181" w:type="paragraph">
    <w:name w:val="Текст (лев. подпись)"/>
    <w:basedOn w:val="Style_17"/>
    <w:next w:val="Style_17"/>
    <w:link w:val="Style_18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1_ch" w:type="character">
    <w:name w:val="Текст (лев. подпись)"/>
    <w:basedOn w:val="Style_17_ch"/>
    <w:link w:val="Style_181"/>
    <w:rPr>
      <w:rFonts w:ascii="Times New Roman" w:hAnsi="Times New Roman"/>
      <w:sz w:val="24"/>
    </w:rPr>
  </w:style>
  <w:style w:styleId="Style_182" w:type="paragraph">
    <w:name w:val="Сравнение редакций. Удаленный фрагмент"/>
    <w:link w:val="Style_182_ch"/>
    <w:rPr>
      <w:color w:val="000000"/>
      <w:shd w:fill="C4C413" w:val="clear"/>
    </w:rPr>
  </w:style>
  <w:style w:styleId="Style_182_ch" w:type="character">
    <w:name w:val="Сравнение редакций. Удаленный фрагмент"/>
    <w:link w:val="Style_182"/>
    <w:rPr>
      <w:color w:val="000000"/>
      <w:shd w:fill="C4C413" w:val="clear"/>
    </w:rPr>
  </w:style>
  <w:style w:styleId="Style_183" w:type="paragraph">
    <w:name w:val="Выделение для Базового Поиска"/>
    <w:link w:val="Style_183_ch"/>
    <w:rPr>
      <w:b w:val="1"/>
      <w:color w:val="0058A9"/>
    </w:rPr>
  </w:style>
  <w:style w:styleId="Style_183_ch" w:type="character">
    <w:name w:val="Выделение для Базового Поиска"/>
    <w:link w:val="Style_183"/>
    <w:rPr>
      <w:b w:val="1"/>
      <w:color w:val="0058A9"/>
    </w:rPr>
  </w:style>
  <w:style w:styleId="Style_184" w:type="paragraph">
    <w:name w:val="xl115"/>
    <w:basedOn w:val="Style_17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4_ch" w:type="character">
    <w:name w:val="xl115"/>
    <w:basedOn w:val="Style_17_ch"/>
    <w:link w:val="Style_184"/>
    <w:rPr>
      <w:rFonts w:ascii="Times New Roman" w:hAnsi="Times New Roman"/>
      <w:b w:val="1"/>
      <w:sz w:val="16"/>
    </w:rPr>
  </w:style>
  <w:style w:styleId="Style_185" w:type="paragraph">
    <w:name w:val="Пример."/>
    <w:basedOn w:val="Style_22"/>
    <w:next w:val="Style_17"/>
    <w:link w:val="Style_185_ch"/>
  </w:style>
  <w:style w:styleId="Style_185_ch" w:type="character">
    <w:name w:val="Пример."/>
    <w:basedOn w:val="Style_22_ch"/>
    <w:link w:val="Style_185"/>
  </w:style>
  <w:style w:styleId="Style_186" w:type="paragraph">
    <w:name w:val="Balloon Text"/>
    <w:basedOn w:val="Style_17"/>
    <w:link w:val="Style_186_ch"/>
    <w:rPr>
      <w:rFonts w:ascii="Segoe UI" w:hAnsi="Segoe UI"/>
      <w:sz w:val="18"/>
    </w:rPr>
  </w:style>
  <w:style w:styleId="Style_186_ch" w:type="character">
    <w:name w:val="Balloon Text"/>
    <w:basedOn w:val="Style_17_ch"/>
    <w:link w:val="Style_186"/>
    <w:rPr>
      <w:rFonts w:ascii="Segoe UI" w:hAnsi="Segoe UI"/>
      <w:sz w:val="18"/>
    </w:rPr>
  </w:style>
  <w:style w:styleId="Style_187" w:type="paragraph">
    <w:name w:val="Выделение для Базового Поиска (курсив)"/>
    <w:link w:val="Style_187_ch"/>
    <w:rPr>
      <w:b w:val="1"/>
      <w:i w:val="1"/>
      <w:color w:val="0058A9"/>
    </w:rPr>
  </w:style>
  <w:style w:styleId="Style_187_ch" w:type="character">
    <w:name w:val="Выделение для Базового Поиска (курсив)"/>
    <w:link w:val="Style_187"/>
    <w:rPr>
      <w:b w:val="1"/>
      <w:i w:val="1"/>
      <w:color w:val="0058A9"/>
    </w:rPr>
  </w:style>
  <w:style w:styleId="Style_188" w:type="paragraph">
    <w:name w:val="toc 9"/>
    <w:basedOn w:val="Style_17"/>
    <w:next w:val="Style_17"/>
    <w:link w:val="Style_188_ch"/>
    <w:uiPriority w:val="39"/>
    <w:pPr>
      <w:ind w:firstLine="0" w:left="1920"/>
    </w:pPr>
    <w:rPr>
      <w:rFonts w:ascii="Calibri" w:hAnsi="Calibri"/>
      <w:sz w:val="20"/>
    </w:rPr>
  </w:style>
  <w:style w:styleId="Style_188_ch" w:type="character">
    <w:name w:val="toc 9"/>
    <w:basedOn w:val="Style_17_ch"/>
    <w:link w:val="Style_188"/>
    <w:rPr>
      <w:rFonts w:ascii="Calibri" w:hAnsi="Calibri"/>
      <w:sz w:val="20"/>
    </w:rPr>
  </w:style>
  <w:style w:styleId="Style_189" w:type="paragraph">
    <w:name w:val="Заголовок группы контролов"/>
    <w:basedOn w:val="Style_17"/>
    <w:next w:val="Style_17"/>
    <w:link w:val="Style_18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89_ch" w:type="character">
    <w:name w:val="Заголовок группы контролов"/>
    <w:basedOn w:val="Style_17_ch"/>
    <w:link w:val="Style_189"/>
    <w:rPr>
      <w:rFonts w:ascii="Times New Roman" w:hAnsi="Times New Roman"/>
      <w:b w:val="1"/>
      <w:color w:val="000000"/>
      <w:sz w:val="24"/>
    </w:rPr>
  </w:style>
  <w:style w:styleId="Style_190" w:type="paragraph">
    <w:name w:val="xl63"/>
    <w:basedOn w:val="Style_17"/>
    <w:link w:val="Style_190_ch"/>
    <w:pPr>
      <w:spacing w:afterAutospacing="on" w:beforeAutospacing="on"/>
      <w:ind/>
    </w:pPr>
    <w:rPr>
      <w:rFonts w:ascii="Times New Roman" w:hAnsi="Times New Roman"/>
      <w:sz w:val="24"/>
    </w:rPr>
  </w:style>
  <w:style w:styleId="Style_190_ch" w:type="character">
    <w:name w:val="xl63"/>
    <w:basedOn w:val="Style_17_ch"/>
    <w:link w:val="Style_190"/>
    <w:rPr>
      <w:rFonts w:ascii="Times New Roman" w:hAnsi="Times New Roman"/>
      <w:sz w:val="24"/>
    </w:rPr>
  </w:style>
  <w:style w:styleId="Style_191" w:type="paragraph">
    <w:link w:val="Style_191_ch"/>
    <w:semiHidden w:val="1"/>
    <w:unhideWhenUsed w:val="1"/>
  </w:style>
  <w:style w:styleId="Style_191_ch" w:type="character">
    <w:link w:val="Style_191"/>
    <w:semiHidden w:val="1"/>
    <w:unhideWhenUsed w:val="1"/>
  </w:style>
  <w:style w:styleId="Style_192" w:type="paragraph">
    <w:name w:val="xl156"/>
    <w:basedOn w:val="Style_17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92_ch" w:type="character">
    <w:name w:val="xl156"/>
    <w:basedOn w:val="Style_17_ch"/>
    <w:link w:val="Style_192"/>
    <w:rPr>
      <w:rFonts w:ascii="Times New Roman" w:hAnsi="Times New Roman"/>
      <w:b w:val="1"/>
      <w:sz w:val="24"/>
    </w:rPr>
  </w:style>
  <w:style w:styleId="Style_193" w:type="paragraph">
    <w:name w:val="xl159"/>
    <w:basedOn w:val="Style_17"/>
    <w:link w:val="Style_1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3_ch" w:type="character">
    <w:name w:val="xl159"/>
    <w:basedOn w:val="Style_17_ch"/>
    <w:link w:val="Style_193"/>
    <w:rPr>
      <w:rFonts w:ascii="Times New Roman" w:hAnsi="Times New Roman"/>
      <w:b w:val="1"/>
      <w:sz w:val="16"/>
    </w:rPr>
  </w:style>
  <w:style w:styleId="Style_194" w:type="paragraph">
    <w:name w:val="xl70"/>
    <w:basedOn w:val="Style_17"/>
    <w:link w:val="Style_19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4_ch" w:type="character">
    <w:name w:val="xl70"/>
    <w:basedOn w:val="Style_17_ch"/>
    <w:link w:val="Style_194"/>
    <w:rPr>
      <w:rFonts w:ascii="Times New Roman" w:hAnsi="Times New Roman"/>
      <w:color w:val="000000"/>
      <w:sz w:val="16"/>
    </w:rPr>
  </w:style>
  <w:style w:styleId="Style_195" w:type="paragraph">
    <w:name w:val="Body Text"/>
    <w:basedOn w:val="Style_17"/>
    <w:link w:val="Style_19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95_ch" w:type="character">
    <w:name w:val="Body Text"/>
    <w:basedOn w:val="Style_17_ch"/>
    <w:link w:val="Style_195"/>
    <w:rPr>
      <w:rFonts w:ascii="Times New Roman" w:hAnsi="Times New Roman"/>
      <w:sz w:val="24"/>
    </w:rPr>
  </w:style>
  <w:style w:styleId="Style_196" w:type="paragraph">
    <w:name w:val="xl146"/>
    <w:basedOn w:val="Style_17"/>
    <w:link w:val="Style_19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6_ch" w:type="character">
    <w:name w:val="xl146"/>
    <w:basedOn w:val="Style_17_ch"/>
    <w:link w:val="Style_196"/>
    <w:rPr>
      <w:rFonts w:ascii="Times New Roman" w:hAnsi="Times New Roman"/>
      <w:b w:val="1"/>
      <w:color w:val="000000"/>
      <w:sz w:val="16"/>
    </w:rPr>
  </w:style>
  <w:style w:styleId="Style_197" w:type="paragraph">
    <w:name w:val="xl120"/>
    <w:basedOn w:val="Style_17"/>
    <w:link w:val="Style_19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97_ch" w:type="character">
    <w:name w:val="xl120"/>
    <w:basedOn w:val="Style_17_ch"/>
    <w:link w:val="Style_197"/>
    <w:rPr>
      <w:rFonts w:ascii="Times New Roman" w:hAnsi="Times New Roman"/>
      <w:b w:val="1"/>
      <w:i w:val="1"/>
      <w:color w:val="000000"/>
      <w:sz w:val="16"/>
    </w:rPr>
  </w:style>
  <w:style w:styleId="Style_198" w:type="paragraph">
    <w:name w:val="Обычный (Интернет) Знак"/>
    <w:link w:val="Style_198_ch"/>
    <w:rPr>
      <w:rFonts w:ascii="Times New Roman" w:hAnsi="Times New Roman"/>
      <w:sz w:val="24"/>
    </w:rPr>
  </w:style>
  <w:style w:styleId="Style_198_ch" w:type="character">
    <w:name w:val="Обычный (Интернет) Знак"/>
    <w:link w:val="Style_198"/>
    <w:rPr>
      <w:rFonts w:ascii="Times New Roman" w:hAnsi="Times New Roman"/>
      <w:sz w:val="24"/>
    </w:rPr>
  </w:style>
  <w:style w:styleId="Style_199" w:type="paragraph">
    <w:name w:val="toc 8"/>
    <w:basedOn w:val="Style_17"/>
    <w:next w:val="Style_17"/>
    <w:link w:val="Style_199_ch"/>
    <w:uiPriority w:val="39"/>
    <w:pPr>
      <w:ind w:firstLine="0" w:left="1680"/>
    </w:pPr>
    <w:rPr>
      <w:rFonts w:ascii="Calibri" w:hAnsi="Calibri"/>
      <w:sz w:val="20"/>
    </w:rPr>
  </w:style>
  <w:style w:styleId="Style_199_ch" w:type="character">
    <w:name w:val="toc 8"/>
    <w:basedOn w:val="Style_17_ch"/>
    <w:link w:val="Style_199"/>
    <w:rPr>
      <w:rFonts w:ascii="Calibri" w:hAnsi="Calibri"/>
      <w:sz w:val="20"/>
    </w:rPr>
  </w:style>
  <w:style w:styleId="Style_200" w:type="paragraph">
    <w:name w:val="Внимание: криминал!!"/>
    <w:basedOn w:val="Style_22"/>
    <w:next w:val="Style_17"/>
    <w:link w:val="Style_200_ch"/>
  </w:style>
  <w:style w:styleId="Style_200_ch" w:type="character">
    <w:name w:val="Внимание: криминал!!"/>
    <w:basedOn w:val="Style_22_ch"/>
    <w:link w:val="Style_200"/>
  </w:style>
  <w:style w:styleId="Style_201" w:type="paragraph">
    <w:name w:val="xl131"/>
    <w:basedOn w:val="Style_17"/>
    <w:link w:val="Style_2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1_ch" w:type="character">
    <w:name w:val="xl131"/>
    <w:basedOn w:val="Style_17_ch"/>
    <w:link w:val="Style_201"/>
    <w:rPr>
      <w:rFonts w:ascii="Times New Roman" w:hAnsi="Times New Roman"/>
      <w:b w:val="1"/>
      <w:sz w:val="16"/>
    </w:rPr>
  </w:style>
  <w:style w:styleId="Style_202" w:type="paragraph">
    <w:name w:val="xl119"/>
    <w:basedOn w:val="Style_17"/>
    <w:link w:val="Style_20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2_ch" w:type="character">
    <w:name w:val="xl119"/>
    <w:basedOn w:val="Style_17_ch"/>
    <w:link w:val="Style_202"/>
    <w:rPr>
      <w:rFonts w:ascii="Times New Roman" w:hAnsi="Times New Roman"/>
      <w:color w:val="FFFFFF"/>
      <w:sz w:val="14"/>
    </w:rPr>
  </w:style>
  <w:style w:styleId="Style_203" w:type="paragraph">
    <w:name w:val="annotation reference"/>
    <w:basedOn w:val="Style_20"/>
    <w:link w:val="Style_203_ch"/>
    <w:rPr>
      <w:sz w:val="16"/>
    </w:rPr>
  </w:style>
  <w:style w:styleId="Style_203_ch" w:type="character">
    <w:name w:val="annotation reference"/>
    <w:basedOn w:val="Style_20_ch"/>
    <w:link w:val="Style_203"/>
    <w:rPr>
      <w:sz w:val="16"/>
    </w:rPr>
  </w:style>
  <w:style w:styleId="Style_204" w:type="paragraph">
    <w:name w:val="xl90"/>
    <w:basedOn w:val="Style_17"/>
    <w:link w:val="Style_204_ch"/>
    <w:pPr>
      <w:spacing w:afterAutospacing="on" w:beforeAutospacing="on"/>
      <w:ind/>
    </w:pPr>
    <w:rPr>
      <w:rFonts w:ascii="Times New Roman" w:hAnsi="Times New Roman"/>
      <w:sz w:val="14"/>
    </w:rPr>
  </w:style>
  <w:style w:styleId="Style_204_ch" w:type="character">
    <w:name w:val="xl90"/>
    <w:basedOn w:val="Style_17_ch"/>
    <w:link w:val="Style_204"/>
    <w:rPr>
      <w:rFonts w:ascii="Times New Roman" w:hAnsi="Times New Roman"/>
      <w:sz w:val="14"/>
    </w:rPr>
  </w:style>
  <w:style w:styleId="Style_205" w:type="paragraph">
    <w:name w:val="Неразрешенное упоминание1"/>
    <w:basedOn w:val="Style_20"/>
    <w:link w:val="Style_205_ch"/>
    <w:rPr>
      <w:color w:val="605E5C"/>
      <w:shd w:fill="E1DFDD" w:val="clear"/>
    </w:rPr>
  </w:style>
  <w:style w:styleId="Style_205_ch" w:type="character">
    <w:name w:val="Неразрешенное упоминание1"/>
    <w:basedOn w:val="Style_20_ch"/>
    <w:link w:val="Style_205"/>
    <w:rPr>
      <w:color w:val="605E5C"/>
      <w:shd w:fill="E1DFDD" w:val="clear"/>
    </w:rPr>
  </w:style>
  <w:style w:styleId="Style_206" w:type="paragraph">
    <w:name w:val="xl175"/>
    <w:basedOn w:val="Style_17"/>
    <w:link w:val="Style_2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6_ch" w:type="character">
    <w:name w:val="xl175"/>
    <w:basedOn w:val="Style_17_ch"/>
    <w:link w:val="Style_206"/>
    <w:rPr>
      <w:rFonts w:ascii="Times New Roman" w:hAnsi="Times New Roman"/>
      <w:i w:val="1"/>
      <w:sz w:val="14"/>
    </w:rPr>
  </w:style>
  <w:style w:styleId="Style_207" w:type="paragraph">
    <w:name w:val="Заголовок Знак"/>
    <w:basedOn w:val="Style_20"/>
    <w:link w:val="Style_207_ch"/>
    <w:rPr>
      <w:rFonts w:asciiTheme="majorAscii" w:hAnsiTheme="majorHAnsi"/>
      <w:spacing w:val="-10"/>
      <w:sz w:val="56"/>
    </w:rPr>
  </w:style>
  <w:style w:styleId="Style_207_ch" w:type="character">
    <w:name w:val="Заголовок Знак"/>
    <w:basedOn w:val="Style_20_ch"/>
    <w:link w:val="Style_207"/>
    <w:rPr>
      <w:rFonts w:asciiTheme="majorAscii" w:hAnsiTheme="majorHAnsi"/>
      <w:spacing w:val="-10"/>
      <w:sz w:val="56"/>
    </w:rPr>
  </w:style>
  <w:style w:styleId="Style_208" w:type="paragraph">
    <w:name w:val="xl89"/>
    <w:basedOn w:val="Style_17"/>
    <w:link w:val="Style_20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08_ch" w:type="character">
    <w:name w:val="xl89"/>
    <w:basedOn w:val="Style_17_ch"/>
    <w:link w:val="Style_208"/>
    <w:rPr>
      <w:rFonts w:ascii="Times New Roman" w:hAnsi="Times New Roman"/>
      <w:i w:val="1"/>
      <w:sz w:val="14"/>
    </w:rPr>
  </w:style>
  <w:style w:styleId="Style_209" w:type="paragraph">
    <w:name w:val="xl152"/>
    <w:basedOn w:val="Style_17"/>
    <w:link w:val="Style_209_ch"/>
    <w:pPr>
      <w:spacing w:afterAutospacing="on" w:beforeAutospacing="on"/>
      <w:ind/>
    </w:pPr>
    <w:rPr>
      <w:rFonts w:ascii="Times New Roman" w:hAnsi="Times New Roman"/>
      <w:sz w:val="24"/>
    </w:rPr>
  </w:style>
  <w:style w:styleId="Style_209_ch" w:type="character">
    <w:name w:val="xl152"/>
    <w:basedOn w:val="Style_17_ch"/>
    <w:link w:val="Style_209"/>
    <w:rPr>
      <w:rFonts w:ascii="Times New Roman" w:hAnsi="Times New Roman"/>
      <w:sz w:val="24"/>
    </w:rPr>
  </w:style>
  <w:style w:styleId="Style_210" w:type="paragraph">
    <w:name w:val="xl82"/>
    <w:basedOn w:val="Style_17"/>
    <w:link w:val="Style_21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0_ch" w:type="character">
    <w:name w:val="xl82"/>
    <w:basedOn w:val="Style_17_ch"/>
    <w:link w:val="Style_210"/>
    <w:rPr>
      <w:rFonts w:ascii="Times New Roman" w:hAnsi="Times New Roman"/>
      <w:color w:val="FF0000"/>
      <w:sz w:val="14"/>
    </w:rPr>
  </w:style>
  <w:style w:styleId="Style_211" w:type="paragraph">
    <w:name w:val="Название Знак1"/>
    <w:link w:val="Style_211_ch"/>
    <w:rPr>
      <w:rFonts w:ascii="Times New Roman" w:hAnsi="Times New Roman"/>
      <w:sz w:val="24"/>
    </w:rPr>
  </w:style>
  <w:style w:styleId="Style_211_ch" w:type="character">
    <w:name w:val="Название Знак1"/>
    <w:link w:val="Style_211"/>
    <w:rPr>
      <w:rFonts w:ascii="Times New Roman" w:hAnsi="Times New Roman"/>
      <w:sz w:val="24"/>
    </w:rPr>
  </w:style>
  <w:style w:styleId="Style_212" w:type="paragraph">
    <w:name w:val="Текст примечания Знак11"/>
    <w:link w:val="Style_212_ch"/>
    <w:rPr>
      <w:rFonts w:ascii="Times New Roman" w:hAnsi="Times New Roman"/>
      <w:sz w:val="20"/>
    </w:rPr>
  </w:style>
  <w:style w:styleId="Style_212_ch" w:type="character">
    <w:name w:val="Текст примечания Знак11"/>
    <w:link w:val="Style_212"/>
    <w:rPr>
      <w:rFonts w:ascii="Times New Roman" w:hAnsi="Times New Roman"/>
      <w:sz w:val="20"/>
    </w:rPr>
  </w:style>
  <w:style w:styleId="Style_213" w:type="paragraph">
    <w:name w:val="Колонтитул (правый)"/>
    <w:basedOn w:val="Style_92"/>
    <w:next w:val="Style_17"/>
    <w:link w:val="Style_213_ch"/>
    <w:rPr>
      <w:sz w:val="14"/>
    </w:rPr>
  </w:style>
  <w:style w:styleId="Style_213_ch" w:type="character">
    <w:name w:val="Колонтитул (правый)"/>
    <w:basedOn w:val="Style_92_ch"/>
    <w:link w:val="Style_213"/>
    <w:rPr>
      <w:sz w:val="14"/>
    </w:rPr>
  </w:style>
  <w:style w:styleId="Style_214" w:type="paragraph">
    <w:name w:val="xl157"/>
    <w:basedOn w:val="Style_17"/>
    <w:link w:val="Style_21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4_ch" w:type="character">
    <w:name w:val="xl157"/>
    <w:basedOn w:val="Style_17_ch"/>
    <w:link w:val="Style_214"/>
    <w:rPr>
      <w:rFonts w:ascii="Times New Roman" w:hAnsi="Times New Roman"/>
      <w:b w:val="1"/>
      <w:sz w:val="24"/>
    </w:rPr>
  </w:style>
  <w:style w:styleId="Style_215" w:type="paragraph">
    <w:name w:val="xl138"/>
    <w:basedOn w:val="Style_17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5_ch" w:type="character">
    <w:name w:val="xl138"/>
    <w:basedOn w:val="Style_17_ch"/>
    <w:link w:val="Style_215"/>
    <w:rPr>
      <w:rFonts w:ascii="Times New Roman" w:hAnsi="Times New Roman"/>
      <w:b w:val="1"/>
      <w:color w:val="000000"/>
      <w:sz w:val="16"/>
    </w:rPr>
  </w:style>
  <w:style w:styleId="Style_216" w:type="paragraph">
    <w:name w:val="xl166"/>
    <w:basedOn w:val="Style_17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6_ch" w:type="character">
    <w:name w:val="xl166"/>
    <w:basedOn w:val="Style_17_ch"/>
    <w:link w:val="Style_216"/>
    <w:rPr>
      <w:rFonts w:ascii="Times New Roman" w:hAnsi="Times New Roman"/>
      <w:b w:val="1"/>
      <w:sz w:val="14"/>
    </w:rPr>
  </w:style>
  <w:style w:styleId="Style_217" w:type="paragraph">
    <w:name w:val="xl96"/>
    <w:basedOn w:val="Style_17"/>
    <w:link w:val="Style_21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7_ch" w:type="character">
    <w:name w:val="xl96"/>
    <w:basedOn w:val="Style_17_ch"/>
    <w:link w:val="Style_217"/>
    <w:rPr>
      <w:rFonts w:ascii="Times New Roman" w:hAnsi="Times New Roman"/>
      <w:color w:val="FF0000"/>
      <w:sz w:val="14"/>
    </w:rPr>
  </w:style>
  <w:style w:styleId="Style_218" w:type="paragraph">
    <w:name w:val="xl77"/>
    <w:basedOn w:val="Style_17"/>
    <w:link w:val="Style_21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8_ch" w:type="character">
    <w:name w:val="xl77"/>
    <w:basedOn w:val="Style_17_ch"/>
    <w:link w:val="Style_218"/>
    <w:rPr>
      <w:rFonts w:ascii="Times New Roman" w:hAnsi="Times New Roman"/>
      <w:color w:val="000000"/>
      <w:sz w:val="16"/>
    </w:rPr>
  </w:style>
  <w:style w:styleId="Style_219" w:type="paragraph">
    <w:name w:val="xl104"/>
    <w:basedOn w:val="Style_17"/>
    <w:link w:val="Style_21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9_ch" w:type="character">
    <w:name w:val="xl104"/>
    <w:basedOn w:val="Style_17_ch"/>
    <w:link w:val="Style_219"/>
    <w:rPr>
      <w:rFonts w:ascii="Times New Roman" w:hAnsi="Times New Roman"/>
      <w:b w:val="1"/>
      <w:color w:val="000000"/>
      <w:sz w:val="16"/>
    </w:rPr>
  </w:style>
  <w:style w:styleId="Style_220" w:type="paragraph">
    <w:name w:val="Напишите нам"/>
    <w:basedOn w:val="Style_17"/>
    <w:next w:val="Style_17"/>
    <w:link w:val="Style_22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20_ch" w:type="character">
    <w:name w:val="Напишите нам"/>
    <w:basedOn w:val="Style_17_ch"/>
    <w:link w:val="Style_220"/>
    <w:rPr>
      <w:rFonts w:ascii="Times New Roman" w:hAnsi="Times New Roman"/>
      <w:sz w:val="20"/>
    </w:rPr>
  </w:style>
  <w:style w:styleId="Style_221" w:type="paragraph">
    <w:name w:val="xl127"/>
    <w:basedOn w:val="Style_17"/>
    <w:link w:val="Style_2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1_ch" w:type="character">
    <w:name w:val="xl127"/>
    <w:basedOn w:val="Style_17_ch"/>
    <w:link w:val="Style_221"/>
    <w:rPr>
      <w:rFonts w:ascii="Times New Roman" w:hAnsi="Times New Roman"/>
      <w:b w:val="1"/>
      <w:sz w:val="16"/>
    </w:rPr>
  </w:style>
  <w:style w:styleId="Style_222" w:type="paragraph">
    <w:name w:val="Дочерний элемент списка"/>
    <w:basedOn w:val="Style_17"/>
    <w:next w:val="Style_17"/>
    <w:link w:val="Style_22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22_ch" w:type="character">
    <w:name w:val="Дочерний элемент списка"/>
    <w:basedOn w:val="Style_17_ch"/>
    <w:link w:val="Style_222"/>
    <w:rPr>
      <w:rFonts w:ascii="Times New Roman" w:hAnsi="Times New Roman"/>
      <w:color w:val="868381"/>
      <w:sz w:val="20"/>
    </w:rPr>
  </w:style>
  <w:style w:styleId="Style_223" w:type="paragraph">
    <w:name w:val="xl160"/>
    <w:basedOn w:val="Style_17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3_ch" w:type="character">
    <w:name w:val="xl160"/>
    <w:basedOn w:val="Style_17_ch"/>
    <w:link w:val="Style_223"/>
    <w:rPr>
      <w:rFonts w:ascii="Times New Roman" w:hAnsi="Times New Roman"/>
      <w:b w:val="1"/>
      <w:sz w:val="16"/>
    </w:rPr>
  </w:style>
  <w:style w:styleId="Style_224" w:type="paragraph">
    <w:name w:val="toc 5"/>
    <w:basedOn w:val="Style_17"/>
    <w:next w:val="Style_17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7_ch"/>
    <w:link w:val="Style_224"/>
    <w:rPr>
      <w:rFonts w:ascii="Calibri" w:hAnsi="Calibri"/>
      <w:sz w:val="20"/>
    </w:rPr>
  </w:style>
  <w:style w:styleId="Style_225" w:type="paragraph">
    <w:name w:val="xl100"/>
    <w:basedOn w:val="Style_17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100"/>
    <w:basedOn w:val="Style_17_ch"/>
    <w:link w:val="Style_225"/>
    <w:rPr>
      <w:rFonts w:ascii="Times New Roman" w:hAnsi="Times New Roman"/>
      <w:sz w:val="14"/>
    </w:rPr>
  </w:style>
  <w:style w:styleId="Style_226" w:type="paragraph">
    <w:name w:val="xl141"/>
    <w:basedOn w:val="Style_17"/>
    <w:link w:val="Style_226_ch"/>
    <w:pPr>
      <w:spacing w:afterAutospacing="on" w:beforeAutospacing="on"/>
      <w:ind/>
    </w:pPr>
    <w:rPr>
      <w:rFonts w:ascii="Times New Roman" w:hAnsi="Times New Roman"/>
      <w:sz w:val="14"/>
    </w:rPr>
  </w:style>
  <w:style w:styleId="Style_226_ch" w:type="character">
    <w:name w:val="xl141"/>
    <w:basedOn w:val="Style_17_ch"/>
    <w:link w:val="Style_226"/>
    <w:rPr>
      <w:rFonts w:ascii="Times New Roman" w:hAnsi="Times New Roman"/>
      <w:sz w:val="14"/>
    </w:rPr>
  </w:style>
  <w:style w:styleId="Style_227" w:type="paragraph">
    <w:name w:val="xl180"/>
    <w:basedOn w:val="Style_17"/>
    <w:link w:val="Style_22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7_ch" w:type="character">
    <w:name w:val="xl180"/>
    <w:basedOn w:val="Style_17_ch"/>
    <w:link w:val="Style_227"/>
    <w:rPr>
      <w:rFonts w:ascii="Times New Roman" w:hAnsi="Times New Roman"/>
      <w:sz w:val="14"/>
    </w:rPr>
  </w:style>
  <w:style w:styleId="Style_228" w:type="paragraph">
    <w:name w:val="xl80"/>
    <w:basedOn w:val="Style_17"/>
    <w:link w:val="Style_228_ch"/>
    <w:pPr>
      <w:spacing w:afterAutospacing="on" w:beforeAutospacing="on"/>
      <w:ind/>
    </w:pPr>
    <w:rPr>
      <w:rFonts w:ascii="Times New Roman" w:hAnsi="Times New Roman"/>
      <w:sz w:val="24"/>
    </w:rPr>
  </w:style>
  <w:style w:styleId="Style_228_ch" w:type="character">
    <w:name w:val="xl80"/>
    <w:basedOn w:val="Style_17_ch"/>
    <w:link w:val="Style_228"/>
    <w:rPr>
      <w:rFonts w:ascii="Times New Roman" w:hAnsi="Times New Roman"/>
      <w:sz w:val="24"/>
    </w:rPr>
  </w:style>
  <w:style w:styleId="Style_229" w:type="paragraph">
    <w:name w:val="xl145"/>
    <w:basedOn w:val="Style_17"/>
    <w:link w:val="Style_22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9_ch" w:type="character">
    <w:name w:val="xl145"/>
    <w:basedOn w:val="Style_17_ch"/>
    <w:link w:val="Style_229"/>
    <w:rPr>
      <w:rFonts w:ascii="Times New Roman" w:hAnsi="Times New Roman"/>
      <w:b w:val="1"/>
      <w:color w:val="000000"/>
      <w:sz w:val="16"/>
    </w:rPr>
  </w:style>
  <w:style w:styleId="Style_230" w:type="paragraph">
    <w:name w:val="Текст в таблице"/>
    <w:basedOn w:val="Style_18"/>
    <w:next w:val="Style_17"/>
    <w:link w:val="Style_230_ch"/>
    <w:pPr>
      <w:ind w:firstLine="500" w:left="0"/>
    </w:pPr>
  </w:style>
  <w:style w:styleId="Style_230_ch" w:type="character">
    <w:name w:val="Текст в таблице"/>
    <w:basedOn w:val="Style_18_ch"/>
    <w:link w:val="Style_230"/>
  </w:style>
  <w:style w:styleId="Style_90" w:type="paragraph">
    <w:name w:val="Комментарий"/>
    <w:basedOn w:val="Style_119"/>
    <w:next w:val="Style_17"/>
    <w:link w:val="Style_90_ch"/>
    <w:pPr>
      <w:spacing w:before="75"/>
      <w:ind w:right="0"/>
      <w:jc w:val="both"/>
    </w:pPr>
    <w:rPr>
      <w:color w:val="353842"/>
    </w:rPr>
  </w:style>
  <w:style w:styleId="Style_90_ch" w:type="character">
    <w:name w:val="Комментарий"/>
    <w:basedOn w:val="Style_119_ch"/>
    <w:link w:val="Style_90"/>
    <w:rPr>
      <w:color w:val="353842"/>
    </w:rPr>
  </w:style>
  <w:style w:styleId="Style_231" w:type="paragraph">
    <w:name w:val="xl93"/>
    <w:basedOn w:val="Style_17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xl93"/>
    <w:basedOn w:val="Style_17_ch"/>
    <w:link w:val="Style_231"/>
    <w:rPr>
      <w:rFonts w:ascii="Times New Roman" w:hAnsi="Times New Roman"/>
      <w:sz w:val="24"/>
    </w:rPr>
  </w:style>
  <w:style w:styleId="Style_232" w:type="paragraph">
    <w:name w:val="Переменная часть"/>
    <w:basedOn w:val="Style_26"/>
    <w:next w:val="Style_17"/>
    <w:link w:val="Style_232_ch"/>
    <w:rPr>
      <w:sz w:val="18"/>
    </w:rPr>
  </w:style>
  <w:style w:styleId="Style_232_ch" w:type="character">
    <w:name w:val="Переменная часть"/>
    <w:basedOn w:val="Style_26_ch"/>
    <w:link w:val="Style_232"/>
    <w:rPr>
      <w:sz w:val="18"/>
    </w:rPr>
  </w:style>
  <w:style w:styleId="Style_233" w:type="paragraph">
    <w:name w:val="xl78"/>
    <w:basedOn w:val="Style_17"/>
    <w:link w:val="Style_233_ch"/>
    <w:pPr>
      <w:spacing w:afterAutospacing="on" w:beforeAutospacing="on"/>
      <w:ind/>
    </w:pPr>
    <w:rPr>
      <w:rFonts w:ascii="Times New Roman" w:hAnsi="Times New Roman"/>
      <w:sz w:val="14"/>
    </w:rPr>
  </w:style>
  <w:style w:styleId="Style_233_ch" w:type="character">
    <w:name w:val="xl78"/>
    <w:basedOn w:val="Style_17_ch"/>
    <w:link w:val="Style_233"/>
    <w:rPr>
      <w:rFonts w:ascii="Times New Roman" w:hAnsi="Times New Roman"/>
      <w:sz w:val="14"/>
    </w:rPr>
  </w:style>
  <w:style w:styleId="Style_234" w:type="paragraph">
    <w:name w:val="msonormal"/>
    <w:basedOn w:val="Style_17"/>
    <w:link w:val="Style_234_ch"/>
    <w:pPr>
      <w:spacing w:after="200" w:line="276" w:lineRule="auto"/>
      <w:ind/>
    </w:pPr>
    <w:rPr>
      <w:rFonts w:ascii="Times New Roman" w:hAnsi="Times New Roman"/>
      <w:sz w:val="24"/>
    </w:rPr>
  </w:style>
  <w:style w:styleId="Style_234_ch" w:type="character">
    <w:name w:val="msonormal"/>
    <w:basedOn w:val="Style_17_ch"/>
    <w:link w:val="Style_234"/>
    <w:rPr>
      <w:rFonts w:ascii="Times New Roman" w:hAnsi="Times New Roman"/>
      <w:sz w:val="24"/>
    </w:rPr>
  </w:style>
  <w:style w:styleId="Style_235" w:type="paragraph">
    <w:name w:val="xl74"/>
    <w:basedOn w:val="Style_17"/>
    <w:link w:val="Style_23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5_ch" w:type="character">
    <w:name w:val="xl74"/>
    <w:basedOn w:val="Style_17_ch"/>
    <w:link w:val="Style_235"/>
    <w:rPr>
      <w:rFonts w:ascii="Times New Roman" w:hAnsi="Times New Roman"/>
      <w:color w:val="000000"/>
      <w:sz w:val="16"/>
    </w:rPr>
  </w:style>
  <w:style w:styleId="Style_236" w:type="paragraph">
    <w:name w:val="Активная гипертекстовая ссылка"/>
    <w:link w:val="Style_236_ch"/>
    <w:rPr>
      <w:b w:val="1"/>
      <w:color w:val="106BBE"/>
      <w:u w:val="single"/>
    </w:rPr>
  </w:style>
  <w:style w:styleId="Style_236_ch" w:type="character">
    <w:name w:val="Активная гипертекстовая ссылка"/>
    <w:link w:val="Style_236"/>
    <w:rPr>
      <w:b w:val="1"/>
      <w:color w:val="106BBE"/>
      <w:u w:val="single"/>
    </w:rPr>
  </w:style>
  <w:style w:styleId="Style_237" w:type="paragraph">
    <w:name w:val="xl168"/>
    <w:basedOn w:val="Style_17"/>
    <w:link w:val="Style_23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7_ch" w:type="character">
    <w:name w:val="xl168"/>
    <w:basedOn w:val="Style_17_ch"/>
    <w:link w:val="Style_237"/>
    <w:rPr>
      <w:rFonts w:ascii="Times New Roman" w:hAnsi="Times New Roman"/>
      <w:b w:val="1"/>
      <w:sz w:val="14"/>
    </w:rPr>
  </w:style>
  <w:style w:styleId="Style_238" w:type="paragraph">
    <w:name w:val="xl97"/>
    <w:basedOn w:val="Style_17"/>
    <w:link w:val="Style_23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38_ch" w:type="character">
    <w:name w:val="xl97"/>
    <w:basedOn w:val="Style_17_ch"/>
    <w:link w:val="Style_238"/>
    <w:rPr>
      <w:rFonts w:ascii="Times New Roman" w:hAnsi="Times New Roman"/>
      <w:color w:val="FF0000"/>
      <w:sz w:val="24"/>
    </w:rPr>
  </w:style>
  <w:style w:styleId="Style_239" w:type="paragraph">
    <w:name w:val="xl144"/>
    <w:basedOn w:val="Style_17"/>
    <w:link w:val="Style_23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9_ch" w:type="character">
    <w:name w:val="xl144"/>
    <w:basedOn w:val="Style_17_ch"/>
    <w:link w:val="Style_239"/>
    <w:rPr>
      <w:rFonts w:ascii="Times New Roman" w:hAnsi="Times New Roman"/>
      <w:color w:val="000000"/>
      <w:sz w:val="16"/>
    </w:rPr>
  </w:style>
  <w:style w:styleId="Style_240" w:type="paragraph">
    <w:name w:val="xl81"/>
    <w:basedOn w:val="Style_17"/>
    <w:link w:val="Style_24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0_ch" w:type="character">
    <w:name w:val="xl81"/>
    <w:basedOn w:val="Style_17_ch"/>
    <w:link w:val="Style_240"/>
    <w:rPr>
      <w:rFonts w:ascii="Times New Roman" w:hAnsi="Times New Roman"/>
      <w:color w:val="FF0000"/>
      <w:sz w:val="14"/>
    </w:rPr>
  </w:style>
  <w:style w:styleId="Style_241" w:type="paragraph">
    <w:name w:val="Неразрешенное упоминание3"/>
    <w:link w:val="Style_241_ch"/>
    <w:rPr>
      <w:color w:val="605E5C"/>
      <w:shd w:fill="E1DFDD" w:val="clear"/>
    </w:rPr>
  </w:style>
  <w:style w:styleId="Style_241_ch" w:type="character">
    <w:name w:val="Неразрешенное упоминание3"/>
    <w:link w:val="Style_241"/>
    <w:rPr>
      <w:color w:val="605E5C"/>
      <w:shd w:fill="E1DFDD" w:val="clear"/>
    </w:rPr>
  </w:style>
  <w:style w:styleId="Style_242" w:type="paragraph">
    <w:name w:val="annotation subject"/>
    <w:basedOn w:val="Style_34"/>
    <w:next w:val="Style_34"/>
    <w:link w:val="Style_242_ch"/>
    <w:rPr>
      <w:b w:val="1"/>
    </w:rPr>
  </w:style>
  <w:style w:styleId="Style_242_ch" w:type="character">
    <w:name w:val="annotation subject"/>
    <w:basedOn w:val="Style_34_ch"/>
    <w:link w:val="Style_242"/>
    <w:rPr>
      <w:b w:val="1"/>
    </w:rPr>
  </w:style>
  <w:style w:styleId="Style_243" w:type="paragraph">
    <w:name w:val="xl85"/>
    <w:basedOn w:val="Style_17"/>
    <w:link w:val="Style_243_ch"/>
    <w:pPr>
      <w:spacing w:afterAutospacing="on" w:beforeAutospacing="on"/>
      <w:ind/>
    </w:pPr>
    <w:rPr>
      <w:rFonts w:ascii="Times New Roman" w:hAnsi="Times New Roman"/>
      <w:sz w:val="14"/>
    </w:rPr>
  </w:style>
  <w:style w:styleId="Style_243_ch" w:type="character">
    <w:name w:val="xl85"/>
    <w:basedOn w:val="Style_17_ch"/>
    <w:link w:val="Style_243"/>
    <w:rPr>
      <w:rFonts w:ascii="Times New Roman" w:hAnsi="Times New Roman"/>
      <w:sz w:val="14"/>
    </w:rPr>
  </w:style>
  <w:style w:styleId="Style_244" w:type="paragraph">
    <w:name w:val="Тема примечания Знак11"/>
    <w:link w:val="Style_244_ch"/>
    <w:rPr>
      <w:rFonts w:ascii="Times New Roman" w:hAnsi="Times New Roman"/>
      <w:b w:val="1"/>
      <w:sz w:val="20"/>
    </w:rPr>
  </w:style>
  <w:style w:styleId="Style_244_ch" w:type="character">
    <w:name w:val="Тема примечания Знак11"/>
    <w:link w:val="Style_244"/>
    <w:rPr>
      <w:rFonts w:ascii="Times New Roman" w:hAnsi="Times New Roman"/>
      <w:b w:val="1"/>
      <w:sz w:val="20"/>
    </w:rPr>
  </w:style>
  <w:style w:styleId="Style_131" w:type="paragraph">
    <w:name w:val="Subtitle"/>
    <w:basedOn w:val="Style_17"/>
    <w:next w:val="Style_17"/>
    <w:link w:val="Style_13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1_ch" w:type="character">
    <w:name w:val="Subtitle"/>
    <w:basedOn w:val="Style_17_ch"/>
    <w:link w:val="Style_131"/>
    <w:rPr>
      <w:color w:themeColor="text1" w:themeTint="A5" w:val="595959"/>
      <w:spacing w:val="15"/>
    </w:rPr>
  </w:style>
  <w:style w:styleId="Style_245" w:type="paragraph">
    <w:name w:val="Заголовок чужого сообщения"/>
    <w:link w:val="Style_245_ch"/>
    <w:rPr>
      <w:b w:val="1"/>
      <w:color w:val="FF0000"/>
    </w:rPr>
  </w:style>
  <w:style w:styleId="Style_245_ch" w:type="character">
    <w:name w:val="Заголовок чужого сообщения"/>
    <w:link w:val="Style_245"/>
    <w:rPr>
      <w:b w:val="1"/>
      <w:color w:val="FF0000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46" w:type="paragraph">
    <w:name w:val="xl88"/>
    <w:basedOn w:val="Style_17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88"/>
    <w:basedOn w:val="Style_17_ch"/>
    <w:link w:val="Style_246"/>
    <w:rPr>
      <w:rFonts w:ascii="Times New Roman" w:hAnsi="Times New Roman"/>
      <w:i w:val="1"/>
      <w:sz w:val="14"/>
    </w:rPr>
  </w:style>
  <w:style w:styleId="Style_247" w:type="paragraph">
    <w:name w:val="Примечание."/>
    <w:basedOn w:val="Style_22"/>
    <w:next w:val="Style_17"/>
    <w:link w:val="Style_247_ch"/>
  </w:style>
  <w:style w:styleId="Style_247_ch" w:type="character">
    <w:name w:val="Примечание."/>
    <w:basedOn w:val="Style_22_ch"/>
    <w:link w:val="Style_247"/>
  </w:style>
  <w:style w:styleId="Style_248" w:type="paragraph">
    <w:name w:val="c14"/>
    <w:basedOn w:val="Style_17"/>
    <w:link w:val="Style_248_ch"/>
    <w:pPr>
      <w:spacing w:afterAutospacing="on" w:beforeAutospacing="on"/>
      <w:ind/>
    </w:pPr>
    <w:rPr>
      <w:rFonts w:ascii="Times New Roman" w:hAnsi="Times New Roman"/>
      <w:sz w:val="24"/>
    </w:rPr>
  </w:style>
  <w:style w:styleId="Style_248_ch" w:type="character">
    <w:name w:val="c14"/>
    <w:basedOn w:val="Style_17_ch"/>
    <w:link w:val="Style_248"/>
    <w:rPr>
      <w:rFonts w:ascii="Times New Roman" w:hAnsi="Times New Roman"/>
      <w:sz w:val="24"/>
    </w:rPr>
  </w:style>
  <w:style w:styleId="Style_249" w:type="paragraph">
    <w:name w:val="Неразрешенное упоминание2"/>
    <w:link w:val="Style_249_ch"/>
    <w:rPr>
      <w:color w:val="605E5C"/>
      <w:shd w:fill="E1DFDD" w:val="clear"/>
    </w:rPr>
  </w:style>
  <w:style w:styleId="Style_249_ch" w:type="character">
    <w:name w:val="Неразрешенное упоминание2"/>
    <w:link w:val="Style_249"/>
    <w:rPr>
      <w:color w:val="605E5C"/>
      <w:shd w:fill="E1DFDD" w:val="clear"/>
    </w:rPr>
  </w:style>
  <w:style w:styleId="Style_250" w:type="paragraph">
    <w:name w:val="xl170"/>
    <w:basedOn w:val="Style_17"/>
    <w:link w:val="Style_2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0_ch" w:type="character">
    <w:name w:val="xl170"/>
    <w:basedOn w:val="Style_17_ch"/>
    <w:link w:val="Style_250"/>
    <w:rPr>
      <w:rFonts w:ascii="Times New Roman" w:hAnsi="Times New Roman"/>
      <w:i w:val="1"/>
      <w:sz w:val="14"/>
    </w:rPr>
  </w:style>
  <w:style w:styleId="Style_251" w:type="paragraph">
    <w:name w:val="Title"/>
    <w:basedOn w:val="Style_17"/>
    <w:next w:val="Style_17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7_ch"/>
    <w:link w:val="Style_251"/>
    <w:rPr>
      <w:rFonts w:ascii="Segoe UI" w:hAnsi="Segoe UI"/>
      <w:sz w:val="24"/>
    </w:rPr>
  </w:style>
  <w:style w:styleId="Style_252" w:type="paragraph">
    <w:name w:val="Цветовое выделение"/>
    <w:link w:val="Style_252_ch"/>
    <w:rPr>
      <w:b w:val="1"/>
      <w:color w:val="26282F"/>
    </w:rPr>
  </w:style>
  <w:style w:styleId="Style_252_ch" w:type="character">
    <w:name w:val="Цветовое выделение"/>
    <w:link w:val="Style_252"/>
    <w:rPr>
      <w:b w:val="1"/>
      <w:color w:val="26282F"/>
    </w:rPr>
  </w:style>
  <w:style w:styleId="Style_253" w:type="paragraph">
    <w:name w:val="heading 4"/>
    <w:basedOn w:val="Style_57"/>
    <w:next w:val="Style_17"/>
    <w:link w:val="Style_25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3_ch" w:type="character">
    <w:name w:val="heading 4"/>
    <w:basedOn w:val="Style_57_ch"/>
    <w:link w:val="Style_253"/>
    <w:rPr>
      <w:rFonts w:ascii="Times New Roman" w:hAnsi="Times New Roman"/>
      <w:sz w:val="24"/>
    </w:rPr>
  </w:style>
  <w:style w:styleId="Style_254" w:type="paragraph">
    <w:name w:val="blk"/>
    <w:link w:val="Style_254_ch"/>
  </w:style>
  <w:style w:styleId="Style_254_ch" w:type="character">
    <w:name w:val="blk"/>
    <w:link w:val="Style_254"/>
  </w:style>
  <w:style w:styleId="Style_255" w:type="paragraph">
    <w:name w:val="xl67"/>
    <w:basedOn w:val="Style_17"/>
    <w:link w:val="Style_255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55_ch" w:type="character">
    <w:name w:val="xl67"/>
    <w:basedOn w:val="Style_17_ch"/>
    <w:link w:val="Style_255"/>
    <w:rPr>
      <w:rFonts w:ascii="Times New Roman" w:hAnsi="Times New Roman"/>
      <w:color w:val="000000"/>
      <w:sz w:val="16"/>
    </w:rPr>
  </w:style>
  <w:style w:styleId="Style_256" w:type="paragraph">
    <w:name w:val="xl132"/>
    <w:basedOn w:val="Style_17"/>
    <w:link w:val="Style_256_ch"/>
    <w:pPr>
      <w:spacing w:afterAutospacing="on" w:beforeAutospacing="on"/>
      <w:ind/>
    </w:pPr>
    <w:rPr>
      <w:rFonts w:ascii="Times New Roman" w:hAnsi="Times New Roman"/>
      <w:sz w:val="24"/>
    </w:rPr>
  </w:style>
  <w:style w:styleId="Style_256_ch" w:type="character">
    <w:name w:val="xl132"/>
    <w:basedOn w:val="Style_17_ch"/>
    <w:link w:val="Style_256"/>
    <w:rPr>
      <w:rFonts w:ascii="Times New Roman" w:hAnsi="Times New Roman"/>
      <w:sz w:val="24"/>
    </w:rPr>
  </w:style>
  <w:style w:styleId="Style_257" w:type="paragraph">
    <w:name w:val="Формула"/>
    <w:basedOn w:val="Style_17"/>
    <w:next w:val="Style_17"/>
    <w:link w:val="Style_25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7_ch" w:type="character">
    <w:name w:val="Формула"/>
    <w:basedOn w:val="Style_17_ch"/>
    <w:link w:val="Style_257"/>
    <w:rPr>
      <w:rFonts w:ascii="Times New Roman" w:hAnsi="Times New Roman"/>
      <w:sz w:val="24"/>
    </w:rPr>
  </w:style>
  <w:style w:styleId="Style_258" w:type="paragraph">
    <w:name w:val="FollowedHyperlink"/>
    <w:basedOn w:val="Style_20"/>
    <w:link w:val="Style_258_ch"/>
    <w:rPr>
      <w:color w:themeColor="followedHyperlink" w:val="954F72"/>
      <w:u w:val="single"/>
    </w:rPr>
  </w:style>
  <w:style w:styleId="Style_258_ch" w:type="character">
    <w:name w:val="FollowedHyperlink"/>
    <w:basedOn w:val="Style_20_ch"/>
    <w:link w:val="Style_258"/>
    <w:rPr>
      <w:color w:themeColor="followedHyperlink" w:val="954F72"/>
      <w:u w:val="single"/>
    </w:rPr>
  </w:style>
  <w:style w:styleId="Style_259" w:type="paragraph">
    <w:name w:val="xl150"/>
    <w:basedOn w:val="Style_17"/>
    <w:link w:val="Style_2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9_ch" w:type="character">
    <w:name w:val="xl150"/>
    <w:basedOn w:val="Style_17_ch"/>
    <w:link w:val="Style_259"/>
    <w:rPr>
      <w:rFonts w:ascii="Times New Roman" w:hAnsi="Times New Roman"/>
      <w:i w:val="1"/>
      <w:sz w:val="14"/>
    </w:rPr>
  </w:style>
  <w:style w:styleId="Style_11" w:type="paragraph">
    <w:name w:val="List Paragraph"/>
    <w:basedOn w:val="Style_17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7_ch"/>
    <w:link w:val="Style_11"/>
  </w:style>
  <w:style w:styleId="Style_260" w:type="paragraph">
    <w:name w:val="xl101"/>
    <w:basedOn w:val="Style_17"/>
    <w:link w:val="Style_26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0_ch" w:type="character">
    <w:name w:val="xl101"/>
    <w:basedOn w:val="Style_17_ch"/>
    <w:link w:val="Style_260"/>
    <w:rPr>
      <w:rFonts w:ascii="Times New Roman" w:hAnsi="Times New Roman"/>
      <w:color w:val="FFFFFF"/>
      <w:sz w:val="14"/>
    </w:rPr>
  </w:style>
  <w:style w:styleId="Style_261" w:type="paragraph">
    <w:name w:val="xl164"/>
    <w:basedOn w:val="Style_17"/>
    <w:link w:val="Style_2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1_ch" w:type="character">
    <w:name w:val="xl164"/>
    <w:basedOn w:val="Style_17_ch"/>
    <w:link w:val="Style_261"/>
    <w:rPr>
      <w:rFonts w:ascii="Times New Roman" w:hAnsi="Times New Roman"/>
      <w:i w:val="1"/>
      <w:sz w:val="14"/>
    </w:rPr>
  </w:style>
  <w:style w:styleId="Style_262" w:type="paragraph">
    <w:name w:val="Default"/>
    <w:link w:val="Style_262_ch"/>
    <w:rPr>
      <w:rFonts w:ascii="Times New Roman" w:hAnsi="Times New Roman"/>
      <w:color w:val="000000"/>
      <w:sz w:val="24"/>
    </w:rPr>
  </w:style>
  <w:style w:styleId="Style_262_ch" w:type="character">
    <w:name w:val="Default"/>
    <w:link w:val="Style_262"/>
    <w:rPr>
      <w:rFonts w:ascii="Times New Roman" w:hAnsi="Times New Roman"/>
      <w:color w:val="000000"/>
      <w:sz w:val="24"/>
    </w:rPr>
  </w:style>
  <w:style w:styleId="Style_263" w:type="paragraph">
    <w:name w:val="heading 2"/>
    <w:basedOn w:val="Style_17"/>
    <w:next w:val="Style_17"/>
    <w:link w:val="Style_26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3_ch" w:type="character">
    <w:name w:val="heading 2"/>
    <w:basedOn w:val="Style_17_ch"/>
    <w:link w:val="Style_263"/>
    <w:rPr>
      <w:rFonts w:ascii="Arial" w:hAnsi="Arial"/>
      <w:b w:val="1"/>
      <w:i w:val="1"/>
      <w:sz w:val="28"/>
    </w:rPr>
  </w:style>
  <w:style w:styleId="Style_264" w:type="paragraph">
    <w:name w:val="Заголовок распахивающейся части диалога"/>
    <w:basedOn w:val="Style_17"/>
    <w:next w:val="Style_17"/>
    <w:link w:val="Style_26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64_ch" w:type="character">
    <w:name w:val="Заголовок распахивающейся части диалога"/>
    <w:basedOn w:val="Style_17_ch"/>
    <w:link w:val="Style_264"/>
    <w:rPr>
      <w:rFonts w:ascii="Times New Roman" w:hAnsi="Times New Roman"/>
      <w:i w:val="1"/>
      <w:color w:val="000080"/>
    </w:rPr>
  </w:style>
  <w:style w:styleId="Style_265" w:type="paragraph">
    <w:name w:val="Заголовок ЭР (правое окно)"/>
    <w:basedOn w:val="Style_135"/>
    <w:next w:val="Style_17"/>
    <w:link w:val="Style_265_ch"/>
    <w:pPr>
      <w:spacing w:after="0"/>
      <w:ind/>
      <w:jc w:val="left"/>
    </w:pPr>
  </w:style>
  <w:style w:styleId="Style_265_ch" w:type="character">
    <w:name w:val="Заголовок ЭР (правое окно)"/>
    <w:basedOn w:val="Style_135_ch"/>
    <w:link w:val="Style_265"/>
  </w:style>
  <w:style w:styleId="Style_266" w:type="paragraph">
    <w:name w:val="xl98"/>
    <w:basedOn w:val="Style_17"/>
    <w:link w:val="Style_26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6_ch" w:type="character">
    <w:name w:val="xl98"/>
    <w:basedOn w:val="Style_17_ch"/>
    <w:link w:val="Style_266"/>
    <w:rPr>
      <w:rFonts w:ascii="Times New Roman" w:hAnsi="Times New Roman"/>
      <w:color w:val="FF0000"/>
      <w:sz w:val="14"/>
    </w:rPr>
  </w:style>
  <w:style w:styleId="Style_267" w:type="paragraph">
    <w:name w:val="Колонтитул (левый)"/>
    <w:basedOn w:val="Style_181"/>
    <w:next w:val="Style_17"/>
    <w:link w:val="Style_267_ch"/>
    <w:rPr>
      <w:sz w:val="14"/>
    </w:rPr>
  </w:style>
  <w:style w:styleId="Style_267_ch" w:type="character">
    <w:name w:val="Колонтитул (левый)"/>
    <w:basedOn w:val="Style_181_ch"/>
    <w:link w:val="Style_267"/>
    <w:rPr>
      <w:sz w:val="14"/>
    </w:rPr>
  </w:style>
  <w:style w:styleId="Style_78" w:type="paragraph">
    <w:name w:val="Текст информации об изменениях"/>
    <w:basedOn w:val="Style_17"/>
    <w:next w:val="Style_17"/>
    <w:link w:val="Style_7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78_ch" w:type="character">
    <w:name w:val="Текст информации об изменениях"/>
    <w:basedOn w:val="Style_17_ch"/>
    <w:link w:val="Style_78"/>
    <w:rPr>
      <w:rFonts w:ascii="Times New Roman" w:hAnsi="Times New Roman"/>
      <w:color w:val="353842"/>
      <w:sz w:val="18"/>
    </w:rPr>
  </w:style>
  <w:style w:styleId="Style_268" w:type="paragraph">
    <w:name w:val="xl123"/>
    <w:basedOn w:val="Style_17"/>
    <w:link w:val="Style_26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68_ch" w:type="character">
    <w:name w:val="xl123"/>
    <w:basedOn w:val="Style_17_ch"/>
    <w:link w:val="Style_268"/>
    <w:rPr>
      <w:rFonts w:ascii="Times New Roman" w:hAnsi="Times New Roman"/>
      <w:b w:val="1"/>
      <w:color w:val="000000"/>
      <w:sz w:val="16"/>
    </w:rPr>
  </w:style>
  <w:style w:styleId="Style_26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Сетка таблицы5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Таблица простая 31"/>
    <w:basedOn w:val="Style_3"/>
    <w:rPr>
      <w:rFonts w:ascii="Verdana" w:hAnsi="Verdana"/>
      <w:sz w:val="20"/>
    </w:rPr>
  </w:style>
  <w:style w:styleId="Style_28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Таблица простая 32"/>
    <w:basedOn w:val="Style_3"/>
    <w:rPr>
      <w:rFonts w:ascii="Calibri" w:hAnsi="Calibri"/>
      <w:sz w:val="20"/>
    </w:rPr>
  </w:style>
  <w:style w:styleId="Style_292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2024-12-27T08:24:18Z</dcterms:modified>
</cp:coreProperties>
</file>